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56A4" w14:textId="03C1ADD3" w:rsidR="00E73749" w:rsidRPr="00E131DA" w:rsidRDefault="00E73749" w:rsidP="00F57D36">
      <w:pPr>
        <w:pStyle w:val="Titel"/>
        <w:rPr>
          <w:sz w:val="44"/>
          <w:szCs w:val="44"/>
        </w:rPr>
      </w:pPr>
      <w:r w:rsidRPr="00E131DA">
        <w:rPr>
          <w:sz w:val="44"/>
          <w:szCs w:val="44"/>
        </w:rPr>
        <w:t xml:space="preserve">Draaiboek Coronavirus </w:t>
      </w:r>
      <w:proofErr w:type="spellStart"/>
      <w:r w:rsidRPr="00E131DA">
        <w:rPr>
          <w:sz w:val="44"/>
          <w:szCs w:val="44"/>
        </w:rPr>
        <w:t>Wmo</w:t>
      </w:r>
      <w:proofErr w:type="spellEnd"/>
      <w:r w:rsidR="00E05CF3">
        <w:rPr>
          <w:sz w:val="44"/>
          <w:szCs w:val="44"/>
        </w:rPr>
        <w:t>-</w:t>
      </w:r>
      <w:r w:rsidRPr="00E131DA">
        <w:rPr>
          <w:sz w:val="44"/>
          <w:szCs w:val="44"/>
        </w:rPr>
        <w:t>zorg gemeente Waalwijk</w:t>
      </w:r>
    </w:p>
    <w:tbl>
      <w:tblPr>
        <w:tblStyle w:val="Tabelraster"/>
        <w:tblW w:w="0" w:type="auto"/>
        <w:tblLook w:val="04A0" w:firstRow="1" w:lastRow="0" w:firstColumn="1" w:lastColumn="0" w:noHBand="0" w:noVBand="1"/>
      </w:tblPr>
      <w:tblGrid>
        <w:gridCol w:w="2122"/>
        <w:gridCol w:w="6940"/>
      </w:tblGrid>
      <w:tr w:rsidR="00E73749" w14:paraId="75CA1231" w14:textId="77777777" w:rsidTr="00E73749">
        <w:tc>
          <w:tcPr>
            <w:tcW w:w="2122" w:type="dxa"/>
          </w:tcPr>
          <w:p w14:paraId="5A38D633" w14:textId="77777777" w:rsidR="00E73749" w:rsidRPr="00E131DA" w:rsidRDefault="00E73749" w:rsidP="00F57D36">
            <w:pPr>
              <w:rPr>
                <w:sz w:val="20"/>
                <w:szCs w:val="20"/>
              </w:rPr>
            </w:pPr>
            <w:r w:rsidRPr="00E131DA">
              <w:rPr>
                <w:sz w:val="20"/>
                <w:szCs w:val="20"/>
              </w:rPr>
              <w:t>Datum</w:t>
            </w:r>
          </w:p>
        </w:tc>
        <w:tc>
          <w:tcPr>
            <w:tcW w:w="6940" w:type="dxa"/>
          </w:tcPr>
          <w:p w14:paraId="517E4FD9" w14:textId="2934C33A" w:rsidR="00E73749" w:rsidRPr="00E131DA" w:rsidRDefault="00E73749" w:rsidP="00F57D36">
            <w:pPr>
              <w:rPr>
                <w:sz w:val="20"/>
                <w:szCs w:val="20"/>
              </w:rPr>
            </w:pPr>
            <w:r w:rsidRPr="00E131DA">
              <w:rPr>
                <w:sz w:val="20"/>
                <w:szCs w:val="20"/>
              </w:rPr>
              <w:t>1</w:t>
            </w:r>
            <w:r w:rsidR="00873C7D">
              <w:rPr>
                <w:sz w:val="20"/>
                <w:szCs w:val="20"/>
              </w:rPr>
              <w:t>3</w:t>
            </w:r>
            <w:r w:rsidRPr="00E131DA">
              <w:rPr>
                <w:sz w:val="20"/>
                <w:szCs w:val="20"/>
              </w:rPr>
              <w:t>-03-2020</w:t>
            </w:r>
          </w:p>
        </w:tc>
      </w:tr>
      <w:tr w:rsidR="00E73749" w14:paraId="38CB0540" w14:textId="77777777" w:rsidTr="00E73749">
        <w:tc>
          <w:tcPr>
            <w:tcW w:w="2122" w:type="dxa"/>
          </w:tcPr>
          <w:p w14:paraId="6428E440" w14:textId="77777777" w:rsidR="00E73749" w:rsidRPr="00E131DA" w:rsidRDefault="00E73749" w:rsidP="00F57D36">
            <w:pPr>
              <w:rPr>
                <w:sz w:val="20"/>
                <w:szCs w:val="20"/>
              </w:rPr>
            </w:pPr>
            <w:r w:rsidRPr="00E131DA">
              <w:rPr>
                <w:sz w:val="20"/>
                <w:szCs w:val="20"/>
              </w:rPr>
              <w:t>Versie</w:t>
            </w:r>
          </w:p>
        </w:tc>
        <w:tc>
          <w:tcPr>
            <w:tcW w:w="6940" w:type="dxa"/>
          </w:tcPr>
          <w:p w14:paraId="0FC94E3C" w14:textId="1FA71AB1" w:rsidR="00E73749" w:rsidRPr="00873C7D" w:rsidRDefault="00873C7D" w:rsidP="00873C7D">
            <w:pPr>
              <w:pStyle w:val="Lijstalinea"/>
              <w:numPr>
                <w:ilvl w:val="0"/>
                <w:numId w:val="6"/>
              </w:numPr>
              <w:rPr>
                <w:sz w:val="20"/>
                <w:szCs w:val="20"/>
              </w:rPr>
            </w:pPr>
            <w:r>
              <w:rPr>
                <w:sz w:val="20"/>
                <w:szCs w:val="20"/>
              </w:rPr>
              <w:t xml:space="preserve">Besproken met </w:t>
            </w:r>
            <w:r w:rsidR="00496D5C">
              <w:rPr>
                <w:sz w:val="20"/>
                <w:szCs w:val="20"/>
              </w:rPr>
              <w:t>@@</w:t>
            </w:r>
            <w:r>
              <w:rPr>
                <w:sz w:val="20"/>
                <w:szCs w:val="20"/>
              </w:rPr>
              <w:t xml:space="preserve"> en </w:t>
            </w:r>
            <w:r w:rsidR="00496D5C">
              <w:rPr>
                <w:sz w:val="20"/>
                <w:szCs w:val="20"/>
              </w:rPr>
              <w:t>@@</w:t>
            </w:r>
          </w:p>
        </w:tc>
      </w:tr>
      <w:tr w:rsidR="00E73749" w14:paraId="7D789A7D" w14:textId="77777777" w:rsidTr="00E73749">
        <w:tc>
          <w:tcPr>
            <w:tcW w:w="2122" w:type="dxa"/>
          </w:tcPr>
          <w:p w14:paraId="5F953D97" w14:textId="77777777" w:rsidR="00E73749" w:rsidRPr="00E131DA" w:rsidRDefault="00E73749" w:rsidP="00F57D36">
            <w:pPr>
              <w:rPr>
                <w:sz w:val="20"/>
                <w:szCs w:val="20"/>
              </w:rPr>
            </w:pPr>
            <w:r w:rsidRPr="00E131DA">
              <w:rPr>
                <w:sz w:val="20"/>
                <w:szCs w:val="20"/>
              </w:rPr>
              <w:t>Auteur</w:t>
            </w:r>
          </w:p>
        </w:tc>
        <w:tc>
          <w:tcPr>
            <w:tcW w:w="6940" w:type="dxa"/>
          </w:tcPr>
          <w:p w14:paraId="7B68C5C9" w14:textId="77777777" w:rsidR="00E73749" w:rsidRPr="00E131DA" w:rsidRDefault="00E73749" w:rsidP="00F57D36">
            <w:pPr>
              <w:rPr>
                <w:sz w:val="20"/>
                <w:szCs w:val="20"/>
              </w:rPr>
            </w:pPr>
            <w:r w:rsidRPr="00E131DA">
              <w:rPr>
                <w:sz w:val="20"/>
                <w:szCs w:val="20"/>
              </w:rPr>
              <w:t>Goof van Westing – 06-588 399 12</w:t>
            </w:r>
          </w:p>
        </w:tc>
      </w:tr>
      <w:tr w:rsidR="00E73749" w14:paraId="3006A3AC" w14:textId="77777777" w:rsidTr="00E73749">
        <w:tc>
          <w:tcPr>
            <w:tcW w:w="2122" w:type="dxa"/>
          </w:tcPr>
          <w:p w14:paraId="16CBB1F6" w14:textId="77777777" w:rsidR="00E73749" w:rsidRPr="00E131DA" w:rsidRDefault="00E73749" w:rsidP="00F57D36">
            <w:pPr>
              <w:rPr>
                <w:sz w:val="20"/>
                <w:szCs w:val="20"/>
              </w:rPr>
            </w:pPr>
            <w:r w:rsidRPr="00E131DA">
              <w:rPr>
                <w:sz w:val="20"/>
                <w:szCs w:val="20"/>
              </w:rPr>
              <w:t>Bestemd voor</w:t>
            </w:r>
          </w:p>
        </w:tc>
        <w:tc>
          <w:tcPr>
            <w:tcW w:w="6940" w:type="dxa"/>
          </w:tcPr>
          <w:p w14:paraId="1F76EA49" w14:textId="337B8B5F" w:rsidR="00E73749" w:rsidRPr="00E131DA" w:rsidRDefault="00496D5C" w:rsidP="00F57D36">
            <w:pPr>
              <w:rPr>
                <w:sz w:val="20"/>
                <w:szCs w:val="20"/>
              </w:rPr>
            </w:pPr>
            <w:r>
              <w:rPr>
                <w:sz w:val="20"/>
                <w:szCs w:val="20"/>
              </w:rPr>
              <w:t>@@</w:t>
            </w:r>
          </w:p>
        </w:tc>
      </w:tr>
    </w:tbl>
    <w:p w14:paraId="73F18B72" w14:textId="2C5A3F1B" w:rsidR="00496D5C" w:rsidRDefault="00496D5C" w:rsidP="00496D5C"/>
    <w:p w14:paraId="1D33C833" w14:textId="120C68C4" w:rsidR="00496D5C" w:rsidRDefault="00496D5C" w:rsidP="00496D5C">
      <w:r>
        <w:t>Disclaimer: dit plan is opgesteld voor de gemeente Waalwijk. Vanwege belangstelling van andere gemeenten wordt dit via LinkedIn gedeeld. Besef daarbij dat dit een eerste concept betreft. Daar waar relevant is dit stuk geanonimiseerd en herleidbare stukken tekst vervangen door @@.</w:t>
      </w:r>
    </w:p>
    <w:p w14:paraId="011BD0F1" w14:textId="14AB9FE8" w:rsidR="00496D5C" w:rsidRDefault="00496D5C" w:rsidP="00496D5C">
      <w:r>
        <w:t>Mocht je meer informatie willen neem dan contact op met Goof van Westing – 0658839912. Mocht je nog waardevolle toevoegingen hebben, zou ik dat graag willen weten.</w:t>
      </w:r>
    </w:p>
    <w:p w14:paraId="79731163" w14:textId="77777777" w:rsidR="00496D5C" w:rsidRDefault="00496D5C" w:rsidP="00496D5C"/>
    <w:p w14:paraId="09C1DD52" w14:textId="147F79DF" w:rsidR="00D4474F" w:rsidRDefault="00D4474F" w:rsidP="00F57D36">
      <w:pPr>
        <w:pStyle w:val="Kopvaninhoudsopgave"/>
        <w:numPr>
          <w:ilvl w:val="0"/>
          <w:numId w:val="0"/>
        </w:numPr>
        <w:ind w:left="432" w:hanging="432"/>
      </w:pPr>
      <w:r>
        <w:t>Inhoudsopgave</w:t>
      </w:r>
    </w:p>
    <w:sdt>
      <w:sdtPr>
        <w:id w:val="2113940307"/>
        <w:docPartObj>
          <w:docPartGallery w:val="Table of Contents"/>
          <w:docPartUnique/>
        </w:docPartObj>
      </w:sdtPr>
      <w:sdtEndPr>
        <w:rPr>
          <w:b/>
          <w:bCs/>
        </w:rPr>
      </w:sdtEndPr>
      <w:sdtContent>
        <w:p w14:paraId="6D54527A" w14:textId="77777777" w:rsidR="00D4474F" w:rsidRDefault="00D4474F" w:rsidP="00F57D36">
          <w:pPr>
            <w:spacing w:after="0"/>
          </w:pPr>
        </w:p>
        <w:p w14:paraId="63478D21" w14:textId="0ED688F2" w:rsidR="008E4747" w:rsidRDefault="00D4474F">
          <w:pPr>
            <w:pStyle w:val="Inhopg1"/>
            <w:rPr>
              <w:rFonts w:eastAsiaTheme="minorEastAsia"/>
              <w:noProof/>
              <w:lang w:eastAsia="nl-NL"/>
            </w:rPr>
          </w:pPr>
          <w:r>
            <w:fldChar w:fldCharType="begin"/>
          </w:r>
          <w:r>
            <w:instrText xml:space="preserve"> TOC \o "1-3" \h \z \u </w:instrText>
          </w:r>
          <w:r>
            <w:fldChar w:fldCharType="separate"/>
          </w:r>
          <w:hyperlink w:anchor="_Toc34985294" w:history="1">
            <w:r w:rsidR="008E4747" w:rsidRPr="00E13CE0">
              <w:rPr>
                <w:rStyle w:val="Hyperlink"/>
                <w:noProof/>
              </w:rPr>
              <w:t>1</w:t>
            </w:r>
            <w:r w:rsidR="008E4747">
              <w:rPr>
                <w:rFonts w:eastAsiaTheme="minorEastAsia"/>
                <w:noProof/>
                <w:lang w:eastAsia="nl-NL"/>
              </w:rPr>
              <w:tab/>
            </w:r>
            <w:r w:rsidR="008E4747" w:rsidRPr="00E13CE0">
              <w:rPr>
                <w:rStyle w:val="Hyperlink"/>
                <w:noProof/>
              </w:rPr>
              <w:t>Inleidend</w:t>
            </w:r>
            <w:r w:rsidR="008E4747">
              <w:rPr>
                <w:noProof/>
                <w:webHidden/>
              </w:rPr>
              <w:tab/>
            </w:r>
            <w:r w:rsidR="008E4747">
              <w:rPr>
                <w:noProof/>
                <w:webHidden/>
              </w:rPr>
              <w:fldChar w:fldCharType="begin"/>
            </w:r>
            <w:r w:rsidR="008E4747">
              <w:rPr>
                <w:noProof/>
                <w:webHidden/>
              </w:rPr>
              <w:instrText xml:space="preserve"> PAGEREF _Toc34985294 \h </w:instrText>
            </w:r>
            <w:r w:rsidR="008E4747">
              <w:rPr>
                <w:noProof/>
                <w:webHidden/>
              </w:rPr>
            </w:r>
            <w:r w:rsidR="008E4747">
              <w:rPr>
                <w:noProof/>
                <w:webHidden/>
              </w:rPr>
              <w:fldChar w:fldCharType="separate"/>
            </w:r>
            <w:r w:rsidR="008E4747">
              <w:rPr>
                <w:noProof/>
                <w:webHidden/>
              </w:rPr>
              <w:t>2</w:t>
            </w:r>
            <w:r w:rsidR="008E4747">
              <w:rPr>
                <w:noProof/>
                <w:webHidden/>
              </w:rPr>
              <w:fldChar w:fldCharType="end"/>
            </w:r>
          </w:hyperlink>
        </w:p>
        <w:p w14:paraId="4AFE0667" w14:textId="05DB1599" w:rsidR="008E4747" w:rsidRDefault="008E4747">
          <w:pPr>
            <w:pStyle w:val="Inhopg2"/>
            <w:tabs>
              <w:tab w:val="left" w:pos="880"/>
              <w:tab w:val="right" w:leader="dot" w:pos="9062"/>
            </w:tabs>
            <w:rPr>
              <w:rFonts w:eastAsiaTheme="minorEastAsia"/>
              <w:noProof/>
              <w:lang w:eastAsia="nl-NL"/>
            </w:rPr>
          </w:pPr>
          <w:hyperlink w:anchor="_Toc34985295" w:history="1">
            <w:r w:rsidRPr="00E13CE0">
              <w:rPr>
                <w:rStyle w:val="Hyperlink"/>
                <w:noProof/>
              </w:rPr>
              <w:t>1.1</w:t>
            </w:r>
            <w:r>
              <w:rPr>
                <w:rFonts w:eastAsiaTheme="minorEastAsia"/>
                <w:noProof/>
                <w:lang w:eastAsia="nl-NL"/>
              </w:rPr>
              <w:tab/>
            </w:r>
            <w:r w:rsidRPr="00E13CE0">
              <w:rPr>
                <w:rStyle w:val="Hyperlink"/>
                <w:noProof/>
              </w:rPr>
              <w:t>Wat staat er in dit document?</w:t>
            </w:r>
            <w:r>
              <w:rPr>
                <w:noProof/>
                <w:webHidden/>
              </w:rPr>
              <w:tab/>
            </w:r>
            <w:r>
              <w:rPr>
                <w:noProof/>
                <w:webHidden/>
              </w:rPr>
              <w:fldChar w:fldCharType="begin"/>
            </w:r>
            <w:r>
              <w:rPr>
                <w:noProof/>
                <w:webHidden/>
              </w:rPr>
              <w:instrText xml:space="preserve"> PAGEREF _Toc34985295 \h </w:instrText>
            </w:r>
            <w:r>
              <w:rPr>
                <w:noProof/>
                <w:webHidden/>
              </w:rPr>
            </w:r>
            <w:r>
              <w:rPr>
                <w:noProof/>
                <w:webHidden/>
              </w:rPr>
              <w:fldChar w:fldCharType="separate"/>
            </w:r>
            <w:r>
              <w:rPr>
                <w:noProof/>
                <w:webHidden/>
              </w:rPr>
              <w:t>2</w:t>
            </w:r>
            <w:r>
              <w:rPr>
                <w:noProof/>
                <w:webHidden/>
              </w:rPr>
              <w:fldChar w:fldCharType="end"/>
            </w:r>
          </w:hyperlink>
        </w:p>
        <w:p w14:paraId="0E4867FA" w14:textId="3C256A96" w:rsidR="008E4747" w:rsidRDefault="008E4747">
          <w:pPr>
            <w:pStyle w:val="Inhopg2"/>
            <w:tabs>
              <w:tab w:val="left" w:pos="880"/>
              <w:tab w:val="right" w:leader="dot" w:pos="9062"/>
            </w:tabs>
            <w:rPr>
              <w:rFonts w:eastAsiaTheme="minorEastAsia"/>
              <w:noProof/>
              <w:lang w:eastAsia="nl-NL"/>
            </w:rPr>
          </w:pPr>
          <w:hyperlink w:anchor="_Toc34985296" w:history="1">
            <w:r w:rsidRPr="00E13CE0">
              <w:rPr>
                <w:rStyle w:val="Hyperlink"/>
                <w:noProof/>
              </w:rPr>
              <w:t>1.2</w:t>
            </w:r>
            <w:r>
              <w:rPr>
                <w:rFonts w:eastAsiaTheme="minorEastAsia"/>
                <w:noProof/>
                <w:lang w:eastAsia="nl-NL"/>
              </w:rPr>
              <w:tab/>
            </w:r>
            <w:r w:rsidRPr="00E13CE0">
              <w:rPr>
                <w:rStyle w:val="Hyperlink"/>
                <w:noProof/>
              </w:rPr>
              <w:t>Waarom dit document?</w:t>
            </w:r>
            <w:r>
              <w:rPr>
                <w:noProof/>
                <w:webHidden/>
              </w:rPr>
              <w:tab/>
            </w:r>
            <w:r>
              <w:rPr>
                <w:noProof/>
                <w:webHidden/>
              </w:rPr>
              <w:fldChar w:fldCharType="begin"/>
            </w:r>
            <w:r>
              <w:rPr>
                <w:noProof/>
                <w:webHidden/>
              </w:rPr>
              <w:instrText xml:space="preserve"> PAGEREF _Toc34985296 \h </w:instrText>
            </w:r>
            <w:r>
              <w:rPr>
                <w:noProof/>
                <w:webHidden/>
              </w:rPr>
            </w:r>
            <w:r>
              <w:rPr>
                <w:noProof/>
                <w:webHidden/>
              </w:rPr>
              <w:fldChar w:fldCharType="separate"/>
            </w:r>
            <w:r>
              <w:rPr>
                <w:noProof/>
                <w:webHidden/>
              </w:rPr>
              <w:t>2</w:t>
            </w:r>
            <w:r>
              <w:rPr>
                <w:noProof/>
                <w:webHidden/>
              </w:rPr>
              <w:fldChar w:fldCharType="end"/>
            </w:r>
          </w:hyperlink>
        </w:p>
        <w:p w14:paraId="0AC98B09" w14:textId="075C2E3A" w:rsidR="008E4747" w:rsidRDefault="008E4747">
          <w:pPr>
            <w:pStyle w:val="Inhopg2"/>
            <w:tabs>
              <w:tab w:val="left" w:pos="880"/>
              <w:tab w:val="right" w:leader="dot" w:pos="9062"/>
            </w:tabs>
            <w:rPr>
              <w:rFonts w:eastAsiaTheme="minorEastAsia"/>
              <w:noProof/>
              <w:lang w:eastAsia="nl-NL"/>
            </w:rPr>
          </w:pPr>
          <w:hyperlink w:anchor="_Toc34985297" w:history="1">
            <w:r w:rsidRPr="00E13CE0">
              <w:rPr>
                <w:rStyle w:val="Hyperlink"/>
                <w:noProof/>
              </w:rPr>
              <w:t>1.3</w:t>
            </w:r>
            <w:r>
              <w:rPr>
                <w:rFonts w:eastAsiaTheme="minorEastAsia"/>
                <w:noProof/>
                <w:lang w:eastAsia="nl-NL"/>
              </w:rPr>
              <w:tab/>
            </w:r>
            <w:r w:rsidRPr="00E13CE0">
              <w:rPr>
                <w:rStyle w:val="Hyperlink"/>
                <w:noProof/>
              </w:rPr>
              <w:t>Welke invloed heeft de gemeente?</w:t>
            </w:r>
            <w:r>
              <w:rPr>
                <w:noProof/>
                <w:webHidden/>
              </w:rPr>
              <w:tab/>
            </w:r>
            <w:r>
              <w:rPr>
                <w:noProof/>
                <w:webHidden/>
              </w:rPr>
              <w:fldChar w:fldCharType="begin"/>
            </w:r>
            <w:r>
              <w:rPr>
                <w:noProof/>
                <w:webHidden/>
              </w:rPr>
              <w:instrText xml:space="preserve"> PAGEREF _Toc34985297 \h </w:instrText>
            </w:r>
            <w:r>
              <w:rPr>
                <w:noProof/>
                <w:webHidden/>
              </w:rPr>
            </w:r>
            <w:r>
              <w:rPr>
                <w:noProof/>
                <w:webHidden/>
              </w:rPr>
              <w:fldChar w:fldCharType="separate"/>
            </w:r>
            <w:r>
              <w:rPr>
                <w:noProof/>
                <w:webHidden/>
              </w:rPr>
              <w:t>2</w:t>
            </w:r>
            <w:r>
              <w:rPr>
                <w:noProof/>
                <w:webHidden/>
              </w:rPr>
              <w:fldChar w:fldCharType="end"/>
            </w:r>
          </w:hyperlink>
        </w:p>
        <w:p w14:paraId="70E787FF" w14:textId="543888B9" w:rsidR="008E4747" w:rsidRDefault="008E4747">
          <w:pPr>
            <w:pStyle w:val="Inhopg1"/>
            <w:rPr>
              <w:rFonts w:eastAsiaTheme="minorEastAsia"/>
              <w:noProof/>
              <w:lang w:eastAsia="nl-NL"/>
            </w:rPr>
          </w:pPr>
          <w:hyperlink w:anchor="_Toc34985298" w:history="1">
            <w:r w:rsidRPr="00E13CE0">
              <w:rPr>
                <w:rStyle w:val="Hyperlink"/>
                <w:noProof/>
              </w:rPr>
              <w:t>2</w:t>
            </w:r>
            <w:r>
              <w:rPr>
                <w:rFonts w:eastAsiaTheme="minorEastAsia"/>
                <w:noProof/>
                <w:lang w:eastAsia="nl-NL"/>
              </w:rPr>
              <w:tab/>
            </w:r>
            <w:r w:rsidRPr="00E13CE0">
              <w:rPr>
                <w:rStyle w:val="Hyperlink"/>
                <w:noProof/>
              </w:rPr>
              <w:t>Taken en verantwoordelijkheden</w:t>
            </w:r>
            <w:r>
              <w:rPr>
                <w:noProof/>
                <w:webHidden/>
              </w:rPr>
              <w:tab/>
            </w:r>
            <w:r>
              <w:rPr>
                <w:noProof/>
                <w:webHidden/>
              </w:rPr>
              <w:fldChar w:fldCharType="begin"/>
            </w:r>
            <w:r>
              <w:rPr>
                <w:noProof/>
                <w:webHidden/>
              </w:rPr>
              <w:instrText xml:space="preserve"> PAGEREF _Toc34985298 \h </w:instrText>
            </w:r>
            <w:r>
              <w:rPr>
                <w:noProof/>
                <w:webHidden/>
              </w:rPr>
            </w:r>
            <w:r>
              <w:rPr>
                <w:noProof/>
                <w:webHidden/>
              </w:rPr>
              <w:fldChar w:fldCharType="separate"/>
            </w:r>
            <w:r>
              <w:rPr>
                <w:noProof/>
                <w:webHidden/>
              </w:rPr>
              <w:t>3</w:t>
            </w:r>
            <w:r>
              <w:rPr>
                <w:noProof/>
                <w:webHidden/>
              </w:rPr>
              <w:fldChar w:fldCharType="end"/>
            </w:r>
          </w:hyperlink>
        </w:p>
        <w:p w14:paraId="7D593685" w14:textId="4FDD409E" w:rsidR="008E4747" w:rsidRDefault="008E4747">
          <w:pPr>
            <w:pStyle w:val="Inhopg1"/>
            <w:rPr>
              <w:rFonts w:eastAsiaTheme="minorEastAsia"/>
              <w:noProof/>
              <w:lang w:eastAsia="nl-NL"/>
            </w:rPr>
          </w:pPr>
          <w:hyperlink w:anchor="_Toc34985299" w:history="1">
            <w:r w:rsidRPr="00E13CE0">
              <w:rPr>
                <w:rStyle w:val="Hyperlink"/>
                <w:noProof/>
              </w:rPr>
              <w:t>3</w:t>
            </w:r>
            <w:r>
              <w:rPr>
                <w:rFonts w:eastAsiaTheme="minorEastAsia"/>
                <w:noProof/>
                <w:lang w:eastAsia="nl-NL"/>
              </w:rPr>
              <w:tab/>
            </w:r>
            <w:r w:rsidRPr="00E13CE0">
              <w:rPr>
                <w:rStyle w:val="Hyperlink"/>
                <w:noProof/>
              </w:rPr>
              <w:t>Schematische weergave</w:t>
            </w:r>
            <w:r>
              <w:rPr>
                <w:noProof/>
                <w:webHidden/>
              </w:rPr>
              <w:tab/>
            </w:r>
            <w:r>
              <w:rPr>
                <w:noProof/>
                <w:webHidden/>
              </w:rPr>
              <w:fldChar w:fldCharType="begin"/>
            </w:r>
            <w:r>
              <w:rPr>
                <w:noProof/>
                <w:webHidden/>
              </w:rPr>
              <w:instrText xml:space="preserve"> PAGEREF _Toc34985299 \h </w:instrText>
            </w:r>
            <w:r>
              <w:rPr>
                <w:noProof/>
                <w:webHidden/>
              </w:rPr>
            </w:r>
            <w:r>
              <w:rPr>
                <w:noProof/>
                <w:webHidden/>
              </w:rPr>
              <w:fldChar w:fldCharType="separate"/>
            </w:r>
            <w:r>
              <w:rPr>
                <w:noProof/>
                <w:webHidden/>
              </w:rPr>
              <w:t>4</w:t>
            </w:r>
            <w:r>
              <w:rPr>
                <w:noProof/>
                <w:webHidden/>
              </w:rPr>
              <w:fldChar w:fldCharType="end"/>
            </w:r>
          </w:hyperlink>
        </w:p>
        <w:p w14:paraId="628D9A4E" w14:textId="21E8B4BF" w:rsidR="008E4747" w:rsidRDefault="008E4747">
          <w:pPr>
            <w:pStyle w:val="Inhopg2"/>
            <w:tabs>
              <w:tab w:val="left" w:pos="880"/>
              <w:tab w:val="right" w:leader="dot" w:pos="9062"/>
            </w:tabs>
            <w:rPr>
              <w:rFonts w:eastAsiaTheme="minorEastAsia"/>
              <w:noProof/>
              <w:lang w:eastAsia="nl-NL"/>
            </w:rPr>
          </w:pPr>
          <w:hyperlink w:anchor="_Toc34985300" w:history="1">
            <w:r w:rsidRPr="00E13CE0">
              <w:rPr>
                <w:rStyle w:val="Hyperlink"/>
                <w:noProof/>
              </w:rPr>
              <w:t>3.1</w:t>
            </w:r>
            <w:r>
              <w:rPr>
                <w:rFonts w:eastAsiaTheme="minorEastAsia"/>
                <w:noProof/>
                <w:lang w:eastAsia="nl-NL"/>
              </w:rPr>
              <w:tab/>
            </w:r>
            <w:r w:rsidRPr="00E13CE0">
              <w:rPr>
                <w:rStyle w:val="Hyperlink"/>
                <w:noProof/>
              </w:rPr>
              <w:t>Signalering</w:t>
            </w:r>
            <w:r>
              <w:rPr>
                <w:noProof/>
                <w:webHidden/>
              </w:rPr>
              <w:tab/>
            </w:r>
            <w:r>
              <w:rPr>
                <w:noProof/>
                <w:webHidden/>
              </w:rPr>
              <w:fldChar w:fldCharType="begin"/>
            </w:r>
            <w:r>
              <w:rPr>
                <w:noProof/>
                <w:webHidden/>
              </w:rPr>
              <w:instrText xml:space="preserve"> PAGEREF _Toc34985300 \h </w:instrText>
            </w:r>
            <w:r>
              <w:rPr>
                <w:noProof/>
                <w:webHidden/>
              </w:rPr>
            </w:r>
            <w:r>
              <w:rPr>
                <w:noProof/>
                <w:webHidden/>
              </w:rPr>
              <w:fldChar w:fldCharType="separate"/>
            </w:r>
            <w:r>
              <w:rPr>
                <w:noProof/>
                <w:webHidden/>
              </w:rPr>
              <w:t>4</w:t>
            </w:r>
            <w:r>
              <w:rPr>
                <w:noProof/>
                <w:webHidden/>
              </w:rPr>
              <w:fldChar w:fldCharType="end"/>
            </w:r>
          </w:hyperlink>
        </w:p>
        <w:p w14:paraId="6D658444" w14:textId="175112E8" w:rsidR="008E4747" w:rsidRDefault="008E4747">
          <w:pPr>
            <w:pStyle w:val="Inhopg2"/>
            <w:tabs>
              <w:tab w:val="left" w:pos="880"/>
              <w:tab w:val="right" w:leader="dot" w:pos="9062"/>
            </w:tabs>
            <w:rPr>
              <w:rFonts w:eastAsiaTheme="minorEastAsia"/>
              <w:noProof/>
              <w:lang w:eastAsia="nl-NL"/>
            </w:rPr>
          </w:pPr>
          <w:hyperlink w:anchor="_Toc34985301" w:history="1">
            <w:r w:rsidRPr="00E13CE0">
              <w:rPr>
                <w:rStyle w:val="Hyperlink"/>
                <w:noProof/>
              </w:rPr>
              <w:t>3.2</w:t>
            </w:r>
            <w:r>
              <w:rPr>
                <w:rFonts w:eastAsiaTheme="minorEastAsia"/>
                <w:noProof/>
                <w:lang w:eastAsia="nl-NL"/>
              </w:rPr>
              <w:tab/>
            </w:r>
            <w:r w:rsidRPr="00E13CE0">
              <w:rPr>
                <w:rStyle w:val="Hyperlink"/>
                <w:noProof/>
              </w:rPr>
              <w:t>Directe maatregelen</w:t>
            </w:r>
            <w:r>
              <w:rPr>
                <w:noProof/>
                <w:webHidden/>
              </w:rPr>
              <w:tab/>
            </w:r>
            <w:r>
              <w:rPr>
                <w:noProof/>
                <w:webHidden/>
              </w:rPr>
              <w:fldChar w:fldCharType="begin"/>
            </w:r>
            <w:r>
              <w:rPr>
                <w:noProof/>
                <w:webHidden/>
              </w:rPr>
              <w:instrText xml:space="preserve"> PAGEREF _Toc34985301 \h </w:instrText>
            </w:r>
            <w:r>
              <w:rPr>
                <w:noProof/>
                <w:webHidden/>
              </w:rPr>
            </w:r>
            <w:r>
              <w:rPr>
                <w:noProof/>
                <w:webHidden/>
              </w:rPr>
              <w:fldChar w:fldCharType="separate"/>
            </w:r>
            <w:r>
              <w:rPr>
                <w:noProof/>
                <w:webHidden/>
              </w:rPr>
              <w:t>4</w:t>
            </w:r>
            <w:r>
              <w:rPr>
                <w:noProof/>
                <w:webHidden/>
              </w:rPr>
              <w:fldChar w:fldCharType="end"/>
            </w:r>
          </w:hyperlink>
        </w:p>
        <w:p w14:paraId="6A900E0D" w14:textId="33A73618" w:rsidR="008E4747" w:rsidRDefault="008E4747">
          <w:pPr>
            <w:pStyle w:val="Inhopg2"/>
            <w:tabs>
              <w:tab w:val="left" w:pos="880"/>
              <w:tab w:val="right" w:leader="dot" w:pos="9062"/>
            </w:tabs>
            <w:rPr>
              <w:rFonts w:eastAsiaTheme="minorEastAsia"/>
              <w:noProof/>
              <w:lang w:eastAsia="nl-NL"/>
            </w:rPr>
          </w:pPr>
          <w:hyperlink w:anchor="_Toc34985302" w:history="1">
            <w:r w:rsidRPr="00E13CE0">
              <w:rPr>
                <w:rStyle w:val="Hyperlink"/>
                <w:noProof/>
              </w:rPr>
              <w:t>3.3</w:t>
            </w:r>
            <w:r>
              <w:rPr>
                <w:rFonts w:eastAsiaTheme="minorEastAsia"/>
                <w:noProof/>
                <w:lang w:eastAsia="nl-NL"/>
              </w:rPr>
              <w:tab/>
            </w:r>
            <w:r w:rsidRPr="00E13CE0">
              <w:rPr>
                <w:rStyle w:val="Hyperlink"/>
                <w:noProof/>
              </w:rPr>
              <w:t>Opschaling</w:t>
            </w:r>
            <w:r>
              <w:rPr>
                <w:noProof/>
                <w:webHidden/>
              </w:rPr>
              <w:tab/>
            </w:r>
            <w:r>
              <w:rPr>
                <w:noProof/>
                <w:webHidden/>
              </w:rPr>
              <w:fldChar w:fldCharType="begin"/>
            </w:r>
            <w:r>
              <w:rPr>
                <w:noProof/>
                <w:webHidden/>
              </w:rPr>
              <w:instrText xml:space="preserve"> PAGEREF _Toc34985302 \h </w:instrText>
            </w:r>
            <w:r>
              <w:rPr>
                <w:noProof/>
                <w:webHidden/>
              </w:rPr>
            </w:r>
            <w:r>
              <w:rPr>
                <w:noProof/>
                <w:webHidden/>
              </w:rPr>
              <w:fldChar w:fldCharType="separate"/>
            </w:r>
            <w:r>
              <w:rPr>
                <w:noProof/>
                <w:webHidden/>
              </w:rPr>
              <w:t>5</w:t>
            </w:r>
            <w:r>
              <w:rPr>
                <w:noProof/>
                <w:webHidden/>
              </w:rPr>
              <w:fldChar w:fldCharType="end"/>
            </w:r>
          </w:hyperlink>
        </w:p>
        <w:p w14:paraId="3377F18C" w14:textId="02A6F218" w:rsidR="008E4747" w:rsidRDefault="008E4747">
          <w:pPr>
            <w:pStyle w:val="Inhopg2"/>
            <w:tabs>
              <w:tab w:val="left" w:pos="880"/>
              <w:tab w:val="right" w:leader="dot" w:pos="9062"/>
            </w:tabs>
            <w:rPr>
              <w:rFonts w:eastAsiaTheme="minorEastAsia"/>
              <w:noProof/>
              <w:lang w:eastAsia="nl-NL"/>
            </w:rPr>
          </w:pPr>
          <w:hyperlink w:anchor="_Toc34985303" w:history="1">
            <w:r w:rsidRPr="00E13CE0">
              <w:rPr>
                <w:rStyle w:val="Hyperlink"/>
                <w:noProof/>
              </w:rPr>
              <w:t>3.4</w:t>
            </w:r>
            <w:r>
              <w:rPr>
                <w:rFonts w:eastAsiaTheme="minorEastAsia"/>
                <w:noProof/>
                <w:lang w:eastAsia="nl-NL"/>
              </w:rPr>
              <w:tab/>
            </w:r>
            <w:r w:rsidRPr="00E13CE0">
              <w:rPr>
                <w:rStyle w:val="Hyperlink"/>
                <w:noProof/>
              </w:rPr>
              <w:t>Afschaling en evaluatie</w:t>
            </w:r>
            <w:r>
              <w:rPr>
                <w:noProof/>
                <w:webHidden/>
              </w:rPr>
              <w:tab/>
            </w:r>
            <w:r>
              <w:rPr>
                <w:noProof/>
                <w:webHidden/>
              </w:rPr>
              <w:fldChar w:fldCharType="begin"/>
            </w:r>
            <w:r>
              <w:rPr>
                <w:noProof/>
                <w:webHidden/>
              </w:rPr>
              <w:instrText xml:space="preserve"> PAGEREF _Toc34985303 \h </w:instrText>
            </w:r>
            <w:r>
              <w:rPr>
                <w:noProof/>
                <w:webHidden/>
              </w:rPr>
            </w:r>
            <w:r>
              <w:rPr>
                <w:noProof/>
                <w:webHidden/>
              </w:rPr>
              <w:fldChar w:fldCharType="separate"/>
            </w:r>
            <w:r>
              <w:rPr>
                <w:noProof/>
                <w:webHidden/>
              </w:rPr>
              <w:t>5</w:t>
            </w:r>
            <w:r>
              <w:rPr>
                <w:noProof/>
                <w:webHidden/>
              </w:rPr>
              <w:fldChar w:fldCharType="end"/>
            </w:r>
          </w:hyperlink>
        </w:p>
        <w:p w14:paraId="1B7A661F" w14:textId="7D037699" w:rsidR="008E4747" w:rsidRDefault="008E4747">
          <w:pPr>
            <w:pStyle w:val="Inhopg1"/>
            <w:rPr>
              <w:rFonts w:eastAsiaTheme="minorEastAsia"/>
              <w:noProof/>
              <w:lang w:eastAsia="nl-NL"/>
            </w:rPr>
          </w:pPr>
          <w:hyperlink w:anchor="_Toc34985304" w:history="1">
            <w:r w:rsidRPr="00E13CE0">
              <w:rPr>
                <w:rStyle w:val="Hyperlink"/>
                <w:noProof/>
              </w:rPr>
              <w:t>4</w:t>
            </w:r>
            <w:r>
              <w:rPr>
                <w:rFonts w:eastAsiaTheme="minorEastAsia"/>
                <w:noProof/>
                <w:lang w:eastAsia="nl-NL"/>
              </w:rPr>
              <w:tab/>
            </w:r>
            <w:r w:rsidRPr="00E13CE0">
              <w:rPr>
                <w:rStyle w:val="Hyperlink"/>
                <w:noProof/>
              </w:rPr>
              <w:t>Risico’s Wmo</w:t>
            </w:r>
            <w:r>
              <w:rPr>
                <w:noProof/>
                <w:webHidden/>
              </w:rPr>
              <w:tab/>
            </w:r>
            <w:r>
              <w:rPr>
                <w:noProof/>
                <w:webHidden/>
              </w:rPr>
              <w:fldChar w:fldCharType="begin"/>
            </w:r>
            <w:r>
              <w:rPr>
                <w:noProof/>
                <w:webHidden/>
              </w:rPr>
              <w:instrText xml:space="preserve"> PAGEREF _Toc34985304 \h </w:instrText>
            </w:r>
            <w:r>
              <w:rPr>
                <w:noProof/>
                <w:webHidden/>
              </w:rPr>
            </w:r>
            <w:r>
              <w:rPr>
                <w:noProof/>
                <w:webHidden/>
              </w:rPr>
              <w:fldChar w:fldCharType="separate"/>
            </w:r>
            <w:r>
              <w:rPr>
                <w:noProof/>
                <w:webHidden/>
              </w:rPr>
              <w:t>6</w:t>
            </w:r>
            <w:r>
              <w:rPr>
                <w:noProof/>
                <w:webHidden/>
              </w:rPr>
              <w:fldChar w:fldCharType="end"/>
            </w:r>
          </w:hyperlink>
        </w:p>
        <w:p w14:paraId="41AC7A12" w14:textId="62755B5F" w:rsidR="008E4747" w:rsidRDefault="008E4747">
          <w:pPr>
            <w:pStyle w:val="Inhopg2"/>
            <w:tabs>
              <w:tab w:val="left" w:pos="880"/>
              <w:tab w:val="right" w:leader="dot" w:pos="9062"/>
            </w:tabs>
            <w:rPr>
              <w:rFonts w:eastAsiaTheme="minorEastAsia"/>
              <w:noProof/>
              <w:lang w:eastAsia="nl-NL"/>
            </w:rPr>
          </w:pPr>
          <w:hyperlink w:anchor="_Toc34985305" w:history="1">
            <w:r w:rsidRPr="00E13CE0">
              <w:rPr>
                <w:rStyle w:val="Hyperlink"/>
                <w:noProof/>
              </w:rPr>
              <w:t>4.1</w:t>
            </w:r>
            <w:r>
              <w:rPr>
                <w:rFonts w:eastAsiaTheme="minorEastAsia"/>
                <w:noProof/>
                <w:lang w:eastAsia="nl-NL"/>
              </w:rPr>
              <w:tab/>
            </w:r>
            <w:r w:rsidRPr="00E13CE0">
              <w:rPr>
                <w:rStyle w:val="Hyperlink"/>
                <w:noProof/>
              </w:rPr>
              <w:t>Risico inschatting per product</w:t>
            </w:r>
            <w:r>
              <w:rPr>
                <w:noProof/>
                <w:webHidden/>
              </w:rPr>
              <w:tab/>
            </w:r>
            <w:r>
              <w:rPr>
                <w:noProof/>
                <w:webHidden/>
              </w:rPr>
              <w:fldChar w:fldCharType="begin"/>
            </w:r>
            <w:r>
              <w:rPr>
                <w:noProof/>
                <w:webHidden/>
              </w:rPr>
              <w:instrText xml:space="preserve"> PAGEREF _Toc34985305 \h </w:instrText>
            </w:r>
            <w:r>
              <w:rPr>
                <w:noProof/>
                <w:webHidden/>
              </w:rPr>
            </w:r>
            <w:r>
              <w:rPr>
                <w:noProof/>
                <w:webHidden/>
              </w:rPr>
              <w:fldChar w:fldCharType="separate"/>
            </w:r>
            <w:r>
              <w:rPr>
                <w:noProof/>
                <w:webHidden/>
              </w:rPr>
              <w:t>6</w:t>
            </w:r>
            <w:r>
              <w:rPr>
                <w:noProof/>
                <w:webHidden/>
              </w:rPr>
              <w:fldChar w:fldCharType="end"/>
            </w:r>
          </w:hyperlink>
        </w:p>
        <w:p w14:paraId="10D3D0F8" w14:textId="5C51250F" w:rsidR="008E4747" w:rsidRDefault="008E4747">
          <w:pPr>
            <w:pStyle w:val="Inhopg2"/>
            <w:tabs>
              <w:tab w:val="left" w:pos="880"/>
              <w:tab w:val="right" w:leader="dot" w:pos="9062"/>
            </w:tabs>
            <w:rPr>
              <w:rFonts w:eastAsiaTheme="minorEastAsia"/>
              <w:noProof/>
              <w:lang w:eastAsia="nl-NL"/>
            </w:rPr>
          </w:pPr>
          <w:hyperlink w:anchor="_Toc34985306" w:history="1">
            <w:r w:rsidRPr="00E13CE0">
              <w:rPr>
                <w:rStyle w:val="Hyperlink"/>
                <w:noProof/>
              </w:rPr>
              <w:t>4.2</w:t>
            </w:r>
            <w:r>
              <w:rPr>
                <w:rFonts w:eastAsiaTheme="minorEastAsia"/>
                <w:noProof/>
                <w:lang w:eastAsia="nl-NL"/>
              </w:rPr>
              <w:tab/>
            </w:r>
            <w:r w:rsidRPr="00E13CE0">
              <w:rPr>
                <w:rStyle w:val="Hyperlink"/>
                <w:noProof/>
              </w:rPr>
              <w:t>Risico inschatting zorgaanbieders Wmo</w:t>
            </w:r>
            <w:r>
              <w:rPr>
                <w:noProof/>
                <w:webHidden/>
              </w:rPr>
              <w:tab/>
            </w:r>
            <w:r>
              <w:rPr>
                <w:noProof/>
                <w:webHidden/>
              </w:rPr>
              <w:fldChar w:fldCharType="begin"/>
            </w:r>
            <w:r>
              <w:rPr>
                <w:noProof/>
                <w:webHidden/>
              </w:rPr>
              <w:instrText xml:space="preserve"> PAGEREF _Toc34985306 \h </w:instrText>
            </w:r>
            <w:r>
              <w:rPr>
                <w:noProof/>
                <w:webHidden/>
              </w:rPr>
            </w:r>
            <w:r>
              <w:rPr>
                <w:noProof/>
                <w:webHidden/>
              </w:rPr>
              <w:fldChar w:fldCharType="separate"/>
            </w:r>
            <w:r>
              <w:rPr>
                <w:noProof/>
                <w:webHidden/>
              </w:rPr>
              <w:t>7</w:t>
            </w:r>
            <w:r>
              <w:rPr>
                <w:noProof/>
                <w:webHidden/>
              </w:rPr>
              <w:fldChar w:fldCharType="end"/>
            </w:r>
          </w:hyperlink>
        </w:p>
        <w:p w14:paraId="29047810" w14:textId="60B828F7" w:rsidR="008E4747" w:rsidRDefault="008E4747">
          <w:pPr>
            <w:pStyle w:val="Inhopg1"/>
            <w:rPr>
              <w:rFonts w:eastAsiaTheme="minorEastAsia"/>
              <w:noProof/>
              <w:lang w:eastAsia="nl-NL"/>
            </w:rPr>
          </w:pPr>
          <w:hyperlink w:anchor="_Toc34985307" w:history="1">
            <w:r w:rsidRPr="00E13CE0">
              <w:rPr>
                <w:rStyle w:val="Hyperlink"/>
                <w:noProof/>
              </w:rPr>
              <w:t>5</w:t>
            </w:r>
            <w:r>
              <w:rPr>
                <w:rFonts w:eastAsiaTheme="minorEastAsia"/>
                <w:noProof/>
                <w:lang w:eastAsia="nl-NL"/>
              </w:rPr>
              <w:tab/>
            </w:r>
            <w:r w:rsidRPr="00E13CE0">
              <w:rPr>
                <w:rStyle w:val="Hyperlink"/>
                <w:noProof/>
              </w:rPr>
              <w:t>Acties en besluiten</w:t>
            </w:r>
            <w:r>
              <w:rPr>
                <w:noProof/>
                <w:webHidden/>
              </w:rPr>
              <w:tab/>
            </w:r>
            <w:r>
              <w:rPr>
                <w:noProof/>
                <w:webHidden/>
              </w:rPr>
              <w:fldChar w:fldCharType="begin"/>
            </w:r>
            <w:r>
              <w:rPr>
                <w:noProof/>
                <w:webHidden/>
              </w:rPr>
              <w:instrText xml:space="preserve"> PAGEREF _Toc34985307 \h </w:instrText>
            </w:r>
            <w:r>
              <w:rPr>
                <w:noProof/>
                <w:webHidden/>
              </w:rPr>
            </w:r>
            <w:r>
              <w:rPr>
                <w:noProof/>
                <w:webHidden/>
              </w:rPr>
              <w:fldChar w:fldCharType="separate"/>
            </w:r>
            <w:r>
              <w:rPr>
                <w:noProof/>
                <w:webHidden/>
              </w:rPr>
              <w:t>8</w:t>
            </w:r>
            <w:r>
              <w:rPr>
                <w:noProof/>
                <w:webHidden/>
              </w:rPr>
              <w:fldChar w:fldCharType="end"/>
            </w:r>
          </w:hyperlink>
        </w:p>
        <w:p w14:paraId="2B7EB99B" w14:textId="10DF6B0F" w:rsidR="008E4747" w:rsidRDefault="008E4747">
          <w:pPr>
            <w:pStyle w:val="Inhopg2"/>
            <w:tabs>
              <w:tab w:val="left" w:pos="880"/>
              <w:tab w:val="right" w:leader="dot" w:pos="9062"/>
            </w:tabs>
            <w:rPr>
              <w:rFonts w:eastAsiaTheme="minorEastAsia"/>
              <w:noProof/>
              <w:lang w:eastAsia="nl-NL"/>
            </w:rPr>
          </w:pPr>
          <w:hyperlink w:anchor="_Toc34985308" w:history="1">
            <w:r w:rsidRPr="00E13CE0">
              <w:rPr>
                <w:rStyle w:val="Hyperlink"/>
                <w:noProof/>
              </w:rPr>
              <w:t>5.1</w:t>
            </w:r>
            <w:r>
              <w:rPr>
                <w:rFonts w:eastAsiaTheme="minorEastAsia"/>
                <w:noProof/>
                <w:lang w:eastAsia="nl-NL"/>
              </w:rPr>
              <w:tab/>
            </w:r>
            <w:r w:rsidRPr="00E13CE0">
              <w:rPr>
                <w:rStyle w:val="Hyperlink"/>
                <w:noProof/>
              </w:rPr>
              <w:t>Actielijst</w:t>
            </w:r>
            <w:r>
              <w:rPr>
                <w:noProof/>
                <w:webHidden/>
              </w:rPr>
              <w:tab/>
            </w:r>
            <w:r>
              <w:rPr>
                <w:noProof/>
                <w:webHidden/>
              </w:rPr>
              <w:fldChar w:fldCharType="begin"/>
            </w:r>
            <w:r>
              <w:rPr>
                <w:noProof/>
                <w:webHidden/>
              </w:rPr>
              <w:instrText xml:space="preserve"> PAGEREF _Toc34985308 \h </w:instrText>
            </w:r>
            <w:r>
              <w:rPr>
                <w:noProof/>
                <w:webHidden/>
              </w:rPr>
            </w:r>
            <w:r>
              <w:rPr>
                <w:noProof/>
                <w:webHidden/>
              </w:rPr>
              <w:fldChar w:fldCharType="separate"/>
            </w:r>
            <w:r>
              <w:rPr>
                <w:noProof/>
                <w:webHidden/>
              </w:rPr>
              <w:t>8</w:t>
            </w:r>
            <w:r>
              <w:rPr>
                <w:noProof/>
                <w:webHidden/>
              </w:rPr>
              <w:fldChar w:fldCharType="end"/>
            </w:r>
          </w:hyperlink>
        </w:p>
        <w:p w14:paraId="37A34733" w14:textId="3970E3A1" w:rsidR="008E4747" w:rsidRDefault="008E4747">
          <w:pPr>
            <w:pStyle w:val="Inhopg2"/>
            <w:tabs>
              <w:tab w:val="left" w:pos="880"/>
              <w:tab w:val="right" w:leader="dot" w:pos="9062"/>
            </w:tabs>
            <w:rPr>
              <w:rFonts w:eastAsiaTheme="minorEastAsia"/>
              <w:noProof/>
              <w:lang w:eastAsia="nl-NL"/>
            </w:rPr>
          </w:pPr>
          <w:hyperlink w:anchor="_Toc34985309" w:history="1">
            <w:r w:rsidRPr="00E13CE0">
              <w:rPr>
                <w:rStyle w:val="Hyperlink"/>
                <w:noProof/>
              </w:rPr>
              <w:t>5.2</w:t>
            </w:r>
            <w:r>
              <w:rPr>
                <w:rFonts w:eastAsiaTheme="minorEastAsia"/>
                <w:noProof/>
                <w:lang w:eastAsia="nl-NL"/>
              </w:rPr>
              <w:tab/>
            </w:r>
            <w:r w:rsidRPr="00E13CE0">
              <w:rPr>
                <w:rStyle w:val="Hyperlink"/>
                <w:noProof/>
              </w:rPr>
              <w:t>Besluitenlijst</w:t>
            </w:r>
            <w:r>
              <w:rPr>
                <w:noProof/>
                <w:webHidden/>
              </w:rPr>
              <w:tab/>
            </w:r>
            <w:r>
              <w:rPr>
                <w:noProof/>
                <w:webHidden/>
              </w:rPr>
              <w:fldChar w:fldCharType="begin"/>
            </w:r>
            <w:r>
              <w:rPr>
                <w:noProof/>
                <w:webHidden/>
              </w:rPr>
              <w:instrText xml:space="preserve"> PAGEREF _Toc34985309 \h </w:instrText>
            </w:r>
            <w:r>
              <w:rPr>
                <w:noProof/>
                <w:webHidden/>
              </w:rPr>
            </w:r>
            <w:r>
              <w:rPr>
                <w:noProof/>
                <w:webHidden/>
              </w:rPr>
              <w:fldChar w:fldCharType="separate"/>
            </w:r>
            <w:r>
              <w:rPr>
                <w:noProof/>
                <w:webHidden/>
              </w:rPr>
              <w:t>8</w:t>
            </w:r>
            <w:r>
              <w:rPr>
                <w:noProof/>
                <w:webHidden/>
              </w:rPr>
              <w:fldChar w:fldCharType="end"/>
            </w:r>
          </w:hyperlink>
        </w:p>
        <w:p w14:paraId="7450E988" w14:textId="0DEF4BD8" w:rsidR="00D4474F" w:rsidRDefault="00D4474F" w:rsidP="00F57D36">
          <w:pPr>
            <w:spacing w:after="0"/>
          </w:pPr>
          <w:r>
            <w:rPr>
              <w:b/>
              <w:bCs/>
            </w:rPr>
            <w:fldChar w:fldCharType="end"/>
          </w:r>
        </w:p>
      </w:sdtContent>
    </w:sdt>
    <w:p w14:paraId="5F1C0422" w14:textId="77777777" w:rsidR="00D4474F" w:rsidRPr="00D4474F" w:rsidRDefault="00E05CF3" w:rsidP="00F57D36">
      <w:pPr>
        <w:pStyle w:val="Kop1"/>
      </w:pPr>
      <w:r>
        <w:br w:type="column"/>
      </w:r>
      <w:bookmarkStart w:id="0" w:name="_Toc34985294"/>
      <w:r w:rsidR="00D4474F">
        <w:lastRenderedPageBreak/>
        <w:t>Inleidend</w:t>
      </w:r>
      <w:bookmarkEnd w:id="0"/>
    </w:p>
    <w:p w14:paraId="50D784C3" w14:textId="77777777" w:rsidR="00E73749" w:rsidRDefault="00E73749" w:rsidP="00F57D36">
      <w:pPr>
        <w:pStyle w:val="Kop2"/>
      </w:pPr>
      <w:bookmarkStart w:id="1" w:name="_Toc34985295"/>
      <w:r>
        <w:t>Wat staat er in dit document?</w:t>
      </w:r>
      <w:bookmarkEnd w:id="1"/>
    </w:p>
    <w:p w14:paraId="770D02B4" w14:textId="683249B5" w:rsidR="00E73749" w:rsidRDefault="00E73749" w:rsidP="00F57D36">
      <w:pPr>
        <w:spacing w:after="0"/>
      </w:pPr>
      <w:r>
        <w:t>In dit document staa</w:t>
      </w:r>
      <w:r w:rsidR="009E61AF">
        <w:t xml:space="preserve">t informatie die helpt bij het maken van </w:t>
      </w:r>
      <w:r>
        <w:t xml:space="preserve">afwegingen </w:t>
      </w:r>
      <w:r w:rsidR="009E61AF">
        <w:t xml:space="preserve">en beslissingen </w:t>
      </w:r>
      <w:r>
        <w:t xml:space="preserve">als er bij een </w:t>
      </w:r>
      <w:proofErr w:type="spellStart"/>
      <w:r w:rsidR="00E131DA">
        <w:t>Wmo</w:t>
      </w:r>
      <w:proofErr w:type="spellEnd"/>
      <w:r w:rsidR="00E131DA">
        <w:t xml:space="preserve"> </w:t>
      </w:r>
      <w:r>
        <w:t>zorgaanbieder</w:t>
      </w:r>
      <w:r w:rsidR="009E61AF">
        <w:t xml:space="preserve"> </w:t>
      </w:r>
      <w:r>
        <w:t xml:space="preserve">het coronavirus wordt vastgesteld of als de levering van zorg in gevaar komt omdat er te weinig personeel is. </w:t>
      </w:r>
      <w:r w:rsidR="0048218B">
        <w:t xml:space="preserve">Het helpt </w:t>
      </w:r>
      <w:r w:rsidR="00490973">
        <w:t xml:space="preserve">de gemeente Waalwijk </w:t>
      </w:r>
      <w:r w:rsidR="0048218B">
        <w:t xml:space="preserve">om beter voorbereid te zijn </w:t>
      </w:r>
      <w:r w:rsidR="00490973">
        <w:t>om mogelijke crises en geeft handvatten en randvoorwaarden voor besluitvorming in crisissituaties.</w:t>
      </w:r>
    </w:p>
    <w:p w14:paraId="6C428316" w14:textId="4EABD721" w:rsidR="00873C7D" w:rsidRDefault="00873C7D" w:rsidP="00F57D36">
      <w:pPr>
        <w:spacing w:after="0"/>
      </w:pPr>
    </w:p>
    <w:p w14:paraId="3168FBCF" w14:textId="2BE18ADE" w:rsidR="00873C7D" w:rsidRDefault="00873C7D" w:rsidP="00873C7D">
      <w:pPr>
        <w:pStyle w:val="Kop2"/>
      </w:pPr>
      <w:bookmarkStart w:id="2" w:name="_Toc34985296"/>
      <w:r>
        <w:t>Waarom dit document?</w:t>
      </w:r>
      <w:bookmarkEnd w:id="2"/>
    </w:p>
    <w:p w14:paraId="51D22EB5" w14:textId="395A55C5" w:rsidR="00873C7D" w:rsidRDefault="00873C7D" w:rsidP="00873C7D">
      <w:r>
        <w:t xml:space="preserve">Op het moment dat de </w:t>
      </w:r>
      <w:proofErr w:type="spellStart"/>
      <w:r>
        <w:t>Wmo</w:t>
      </w:r>
      <w:proofErr w:type="spellEnd"/>
      <w:r>
        <w:t xml:space="preserve"> zorgvoorzieningen daadwerkelijk onder druk komen te staan kan dat verstrekkende gevolgen hebben. Voor een groot deel van de zorg geldt dat deze goed </w:t>
      </w:r>
      <w:proofErr w:type="spellStart"/>
      <w:r>
        <w:t>uitstelbaar</w:t>
      </w:r>
      <w:proofErr w:type="spellEnd"/>
      <w:r>
        <w:t xml:space="preserve"> is zonder noemenswaardige gevolgen. Er is echter ook een kwetsbare groep inwoners die als ze geen zorg ontvangen een beroep doen op kwetsbare infrastructuur:</w:t>
      </w:r>
    </w:p>
    <w:p w14:paraId="5585B08B" w14:textId="77777777" w:rsidR="00557E57" w:rsidRDefault="00873C7D" w:rsidP="00873C7D">
      <w:pPr>
        <w:pStyle w:val="Lijstalinea"/>
        <w:numPr>
          <w:ilvl w:val="0"/>
          <w:numId w:val="7"/>
        </w:numPr>
      </w:pPr>
      <w:r>
        <w:t xml:space="preserve"> Een gebrek aan ondersteuning kan leiden tot </w:t>
      </w:r>
      <w:r w:rsidR="00557E57">
        <w:t>persoonlijke crises waarbij er sprake kan zijn van beroep op crisisdiensten;</w:t>
      </w:r>
    </w:p>
    <w:p w14:paraId="43AEC976" w14:textId="77777777" w:rsidR="00557E57" w:rsidRDefault="00557E57" w:rsidP="00873C7D">
      <w:pPr>
        <w:pStyle w:val="Lijstalinea"/>
        <w:numPr>
          <w:ilvl w:val="0"/>
          <w:numId w:val="7"/>
        </w:numPr>
      </w:pPr>
      <w:r>
        <w:t xml:space="preserve">Een gebrek aan zorg kan leiden tot somatische klachten waardoor een grotere druk gelegd wordt op de medische zorg. Juist het ontlasten van de medische zorg lijkt bij een grotere verspreiding van het coronavirus cruciaal. </w:t>
      </w:r>
    </w:p>
    <w:p w14:paraId="59993312" w14:textId="4CA7B56C" w:rsidR="00873C7D" w:rsidRPr="00873C7D" w:rsidRDefault="00557E57" w:rsidP="00557E57">
      <w:r>
        <w:t xml:space="preserve">De </w:t>
      </w:r>
      <w:proofErr w:type="spellStart"/>
      <w:r>
        <w:t>Wmo</w:t>
      </w:r>
      <w:proofErr w:type="spellEnd"/>
      <w:r>
        <w:t xml:space="preserve"> heeft als voorliggende voorziening dus een belangrijke preventieve rol om de druk op de meest cruciale zorginfrastructuur te ontlasten. Dit document helpt bij het inrichten van de organisatie en geeft inhoudelijke input voor het crisisteam. </w:t>
      </w:r>
    </w:p>
    <w:p w14:paraId="492DB9BD" w14:textId="77777777" w:rsidR="00F57D36" w:rsidRDefault="00F57D36" w:rsidP="00F57D36">
      <w:pPr>
        <w:spacing w:after="0"/>
      </w:pPr>
    </w:p>
    <w:p w14:paraId="7A3B555C" w14:textId="77777777" w:rsidR="000E0219" w:rsidRDefault="000E0219" w:rsidP="00F57D36">
      <w:pPr>
        <w:pStyle w:val="Kop2"/>
      </w:pPr>
      <w:bookmarkStart w:id="3" w:name="_Toc34985297"/>
      <w:r>
        <w:t>Welke invloed heeft de gemeente?</w:t>
      </w:r>
      <w:bookmarkEnd w:id="3"/>
      <w:r>
        <w:t xml:space="preserve"> </w:t>
      </w:r>
    </w:p>
    <w:p w14:paraId="5146921F" w14:textId="64885BFB" w:rsidR="009B568C" w:rsidRDefault="000E0219" w:rsidP="00F57D36">
      <w:pPr>
        <w:spacing w:after="0"/>
      </w:pPr>
      <w:r>
        <w:t xml:space="preserve">De meeste zorgaanbieders hebben vanuit hun kwaliteitsmanagementsysteem een draaiboek voor infectieziekten. Zij zijn over het algemeen beter voorbereid op dergelijke situaties dan de gemeente. Zelfs als de gemeente een passieve rol / houding </w:t>
      </w:r>
      <w:r w:rsidR="00557E57">
        <w:t xml:space="preserve">heeft </w:t>
      </w:r>
      <w:r w:rsidR="009B568C">
        <w:t xml:space="preserve">is dit voor de meeste zorgaanbieders niet problematisch. </w:t>
      </w:r>
    </w:p>
    <w:p w14:paraId="1B609817" w14:textId="77777777" w:rsidR="009B568C" w:rsidRDefault="009B568C" w:rsidP="00F57D36">
      <w:pPr>
        <w:spacing w:after="0"/>
      </w:pPr>
      <w:r>
        <w:t>Toch zijn er redenen waarom de gemeente er goed aan doet om een proactieve houding te hebben richting zorgaanbieders als het gaat om inwoners van de gemeente Waalwijk. De belangrijkste punten waar de gemeente invloed op kan uitoefenen staan hieronder benoemd:</w:t>
      </w:r>
    </w:p>
    <w:p w14:paraId="63B76240" w14:textId="77777777" w:rsidR="000E0219" w:rsidRDefault="009B568C" w:rsidP="00F57D36">
      <w:pPr>
        <w:pStyle w:val="Lijstalinea"/>
        <w:numPr>
          <w:ilvl w:val="0"/>
          <w:numId w:val="1"/>
        </w:numPr>
        <w:spacing w:after="0"/>
      </w:pPr>
      <w:r>
        <w:t>Een zorgaanbieder kijkt naar de eigen cliënten en neemt op basis daarvan beslissingen. De gemeente Waalwijk kijkt naar alle cliënten binnen de gemeentegrenzen (dus ook van andere aanbieders);</w:t>
      </w:r>
    </w:p>
    <w:p w14:paraId="0D411E6D" w14:textId="77777777" w:rsidR="009B568C" w:rsidRDefault="009B568C" w:rsidP="00F57D36">
      <w:pPr>
        <w:pStyle w:val="Lijstalinea"/>
        <w:numPr>
          <w:ilvl w:val="1"/>
          <w:numId w:val="1"/>
        </w:numPr>
        <w:spacing w:after="0"/>
      </w:pPr>
      <w:r>
        <w:t>Een aanbieder ziet knelpunten ontstaan binnen zijn eigen organisatie, de gemeente ziet  knelpunten ontstaan binnen de eigen gemeente (bijvoorbeeld op bepaalde producten of geografische locaties);</w:t>
      </w:r>
    </w:p>
    <w:p w14:paraId="1638E1AA" w14:textId="77777777" w:rsidR="009B568C" w:rsidRDefault="009B568C" w:rsidP="00F57D36">
      <w:pPr>
        <w:pStyle w:val="Lijstalinea"/>
        <w:numPr>
          <w:ilvl w:val="0"/>
          <w:numId w:val="1"/>
        </w:numPr>
        <w:spacing w:after="0"/>
      </w:pPr>
      <w:r>
        <w:t>De gemeente heeft beter zicht op het vollopen van zorginfrastructuur (zoals crisisopvang) en kan dit meenemen in overwegingen;</w:t>
      </w:r>
    </w:p>
    <w:p w14:paraId="1F35F4BA" w14:textId="77777777" w:rsidR="009B568C" w:rsidRDefault="009B568C" w:rsidP="00F57D36">
      <w:pPr>
        <w:pStyle w:val="Lijstalinea"/>
        <w:numPr>
          <w:ilvl w:val="0"/>
          <w:numId w:val="1"/>
        </w:numPr>
        <w:spacing w:after="0"/>
      </w:pPr>
      <w:r>
        <w:t>De gemeente heeft informatie over alle zorgaanbieders in  de gemeente en kan op basis daarvan een betere inschatting maken over de ernst van de situatie in Waalwijk.</w:t>
      </w:r>
    </w:p>
    <w:p w14:paraId="73FA3F5C" w14:textId="77777777" w:rsidR="00C96611" w:rsidRDefault="00C96611" w:rsidP="00F57D36">
      <w:pPr>
        <w:spacing w:after="0"/>
        <w:rPr>
          <w:b/>
          <w:bCs/>
        </w:rPr>
      </w:pPr>
    </w:p>
    <w:p w14:paraId="625DAAAD" w14:textId="77777777" w:rsidR="00C96611" w:rsidRDefault="00C96611" w:rsidP="00F57D36">
      <w:pPr>
        <w:spacing w:after="0"/>
        <w:rPr>
          <w:b/>
          <w:bCs/>
        </w:rPr>
      </w:pPr>
    </w:p>
    <w:p w14:paraId="3E698B3C" w14:textId="77777777" w:rsidR="00E131DA" w:rsidRDefault="00C96611" w:rsidP="00F57D36">
      <w:pPr>
        <w:spacing w:after="0"/>
      </w:pPr>
      <w:r>
        <w:rPr>
          <w:b/>
          <w:bCs/>
        </w:rPr>
        <w:t>Concluderend</w:t>
      </w:r>
      <w:r w:rsidR="009B568C">
        <w:rPr>
          <w:b/>
          <w:bCs/>
        </w:rPr>
        <w:t>:</w:t>
      </w:r>
      <w:r w:rsidR="009B568C">
        <w:t xml:space="preserve"> De gemeente kan passief </w:t>
      </w:r>
      <w:r w:rsidR="00E737AE">
        <w:t>handelen</w:t>
      </w:r>
      <w:r w:rsidR="009B568C">
        <w:t xml:space="preserve">, maar er zijn ook redenen om proactief te handelen. De meerwaarde van proactief handelen wordt groter naarmate de </w:t>
      </w:r>
      <w:r w:rsidR="00A902C0">
        <w:t>verspreiding</w:t>
      </w:r>
      <w:r w:rsidR="009B568C">
        <w:t xml:space="preserve"> van de </w:t>
      </w:r>
      <w:r w:rsidR="00A902C0">
        <w:t>infectie</w:t>
      </w:r>
      <w:r w:rsidR="009B568C">
        <w:t xml:space="preserve"> toeneemt. </w:t>
      </w:r>
    </w:p>
    <w:p w14:paraId="10A09E98" w14:textId="77777777" w:rsidR="00557E57" w:rsidRDefault="00D4474F" w:rsidP="00557E57">
      <w:pPr>
        <w:pStyle w:val="Kop1"/>
      </w:pPr>
      <w:r>
        <w:br w:type="column"/>
      </w:r>
      <w:bookmarkStart w:id="4" w:name="_Toc34985298"/>
      <w:r w:rsidR="00557E57">
        <w:lastRenderedPageBreak/>
        <w:t>Taken en verantwoordelijkheden</w:t>
      </w:r>
      <w:bookmarkEnd w:id="4"/>
    </w:p>
    <w:tbl>
      <w:tblPr>
        <w:tblStyle w:val="Tabelraster"/>
        <w:tblW w:w="0" w:type="auto"/>
        <w:tblLook w:val="04A0" w:firstRow="1" w:lastRow="0" w:firstColumn="1" w:lastColumn="0" w:noHBand="0" w:noVBand="1"/>
      </w:tblPr>
      <w:tblGrid>
        <w:gridCol w:w="2689"/>
        <w:gridCol w:w="6373"/>
      </w:tblGrid>
      <w:tr w:rsidR="00557E57" w14:paraId="45D2E864" w14:textId="77777777" w:rsidTr="00557E57">
        <w:tc>
          <w:tcPr>
            <w:tcW w:w="2689" w:type="dxa"/>
          </w:tcPr>
          <w:p w14:paraId="40546B39" w14:textId="75A325E4" w:rsidR="00557E57" w:rsidRDefault="00557E57" w:rsidP="00557E57">
            <w:r>
              <w:t>Wie</w:t>
            </w:r>
          </w:p>
        </w:tc>
        <w:tc>
          <w:tcPr>
            <w:tcW w:w="6373" w:type="dxa"/>
          </w:tcPr>
          <w:p w14:paraId="01A22E32" w14:textId="076B8A7F" w:rsidR="00557E57" w:rsidRDefault="00557E57" w:rsidP="00557E57">
            <w:r>
              <w:t>Taken</w:t>
            </w:r>
          </w:p>
        </w:tc>
      </w:tr>
      <w:tr w:rsidR="00557E57" w14:paraId="3722D00C" w14:textId="77777777" w:rsidTr="00557E57">
        <w:tc>
          <w:tcPr>
            <w:tcW w:w="2689" w:type="dxa"/>
          </w:tcPr>
          <w:p w14:paraId="472A0EF5" w14:textId="57B919F7" w:rsidR="00557E57" w:rsidRDefault="00557E57" w:rsidP="00557E57">
            <w:r>
              <w:t xml:space="preserve">Contractmanager </w:t>
            </w:r>
            <w:proofErr w:type="spellStart"/>
            <w:r>
              <w:t>Wmo</w:t>
            </w:r>
            <w:proofErr w:type="spellEnd"/>
            <w:r>
              <w:t xml:space="preserve"> (Goof van Westing)</w:t>
            </w:r>
          </w:p>
        </w:tc>
        <w:tc>
          <w:tcPr>
            <w:tcW w:w="6373" w:type="dxa"/>
          </w:tcPr>
          <w:p w14:paraId="10AD799A" w14:textId="41BF68D5" w:rsidR="00557E57" w:rsidRDefault="00557E57" w:rsidP="00557E57">
            <w:pPr>
              <w:pStyle w:val="Lijstalinea"/>
              <w:numPr>
                <w:ilvl w:val="0"/>
                <w:numId w:val="1"/>
              </w:numPr>
            </w:pPr>
            <w:r>
              <w:t>Verzamelt signalen over de continuïteit van zorg (zowel intern als extern);</w:t>
            </w:r>
          </w:p>
          <w:p w14:paraId="3AC63BDE" w14:textId="0380ECB7" w:rsidR="00557E57" w:rsidRDefault="00557E57" w:rsidP="00557E57">
            <w:pPr>
              <w:pStyle w:val="Lijstalinea"/>
              <w:numPr>
                <w:ilvl w:val="0"/>
                <w:numId w:val="1"/>
              </w:numPr>
            </w:pPr>
            <w:r>
              <w:t>Bundelt deze signalen en maakt een eerste inschatting of er voldoende voorzieningen beschikbaar zijn en deelt deze met de verantwoordelijke voor de continuïteit van dienstverlening</w:t>
            </w:r>
            <w:r w:rsidR="005A72CD">
              <w:t xml:space="preserve"> (wekelijks en indien nodig dagelijks)</w:t>
            </w:r>
            <w:r>
              <w:t>;</w:t>
            </w:r>
          </w:p>
          <w:p w14:paraId="06E810BB" w14:textId="76D50C28" w:rsidR="00557E57" w:rsidRDefault="00557E57" w:rsidP="00557E57">
            <w:pPr>
              <w:pStyle w:val="Lijstalinea"/>
              <w:numPr>
                <w:ilvl w:val="0"/>
                <w:numId w:val="1"/>
              </w:numPr>
            </w:pPr>
            <w:r>
              <w:t xml:space="preserve">Is het eerste aanspreekpunt voor zorgaanbieders over mogelijke sluiting van zorgvoorzieningen. Indien nodig schaalt de contractmanager hierbij op naar de </w:t>
            </w:r>
            <w:r w:rsidR="00287FD8">
              <w:t>directeur bedrijfsvoering</w:t>
            </w:r>
            <w:r>
              <w:t xml:space="preserve">. </w:t>
            </w:r>
          </w:p>
          <w:p w14:paraId="6B7D44F3" w14:textId="45EFCA01" w:rsidR="00557E57" w:rsidRDefault="00557E57" w:rsidP="00557E57">
            <w:pPr>
              <w:pStyle w:val="Lijstalinea"/>
              <w:numPr>
                <w:ilvl w:val="0"/>
                <w:numId w:val="1"/>
              </w:numPr>
            </w:pPr>
            <w:r>
              <w:t xml:space="preserve">Sluit op verzoek van </w:t>
            </w:r>
            <w:r w:rsidR="00287FD8">
              <w:t>directeur bedrijfsvoering</w:t>
            </w:r>
            <w:r>
              <w:t xml:space="preserve"> aan bij crisisoverleg</w:t>
            </w:r>
            <w:r w:rsidR="005A72CD">
              <w:t>;</w:t>
            </w:r>
          </w:p>
          <w:p w14:paraId="338CAF03" w14:textId="571BB340" w:rsidR="005A72CD" w:rsidRDefault="005A72CD" w:rsidP="00557E57">
            <w:pPr>
              <w:pStyle w:val="Lijstalinea"/>
              <w:numPr>
                <w:ilvl w:val="0"/>
                <w:numId w:val="1"/>
              </w:numPr>
            </w:pPr>
            <w:r>
              <w:t>Ondersteunt de directeur bedrijfsvoering bij het uitvoeren van eventuele maatregelen;</w:t>
            </w:r>
          </w:p>
        </w:tc>
      </w:tr>
      <w:tr w:rsidR="00557E57" w14:paraId="26C52044" w14:textId="77777777" w:rsidTr="00557E57">
        <w:tc>
          <w:tcPr>
            <w:tcW w:w="2689" w:type="dxa"/>
          </w:tcPr>
          <w:p w14:paraId="4D941A8D" w14:textId="1F9B00C8" w:rsidR="00557E57" w:rsidRDefault="00431EB3" w:rsidP="00557E57">
            <w:r>
              <w:t>Directeur bedrijfsvoering</w:t>
            </w:r>
          </w:p>
        </w:tc>
        <w:tc>
          <w:tcPr>
            <w:tcW w:w="6373" w:type="dxa"/>
          </w:tcPr>
          <w:p w14:paraId="0D686988" w14:textId="6452BDCA" w:rsidR="00557E57" w:rsidRDefault="00431EB3" w:rsidP="00431EB3">
            <w:pPr>
              <w:pStyle w:val="Lijstalinea"/>
              <w:numPr>
                <w:ilvl w:val="0"/>
                <w:numId w:val="1"/>
              </w:numPr>
            </w:pPr>
            <w:r>
              <w:t xml:space="preserve">Is vanuit het kernteam coronavirus aangewezen als verantwoordelijke voor de continuïteit van dienstverlening en daarmee voor de voortgang van </w:t>
            </w:r>
            <w:proofErr w:type="spellStart"/>
            <w:r>
              <w:t>Wmo</w:t>
            </w:r>
            <w:proofErr w:type="spellEnd"/>
            <w:r>
              <w:t xml:space="preserve"> en Jeugdwet;</w:t>
            </w:r>
          </w:p>
          <w:p w14:paraId="5547D389" w14:textId="3C1165BD" w:rsidR="00287FD8" w:rsidRDefault="00287FD8" w:rsidP="00431EB3">
            <w:pPr>
              <w:pStyle w:val="Lijstalinea"/>
              <w:numPr>
                <w:ilvl w:val="0"/>
                <w:numId w:val="1"/>
              </w:numPr>
            </w:pPr>
            <w:r>
              <w:t>Is lid van het kernteam coronavirus;</w:t>
            </w:r>
          </w:p>
          <w:p w14:paraId="7E2284ED" w14:textId="48F62978" w:rsidR="00431EB3" w:rsidRDefault="00431EB3" w:rsidP="00431EB3">
            <w:pPr>
              <w:pStyle w:val="Lijstalinea"/>
              <w:numPr>
                <w:ilvl w:val="0"/>
                <w:numId w:val="1"/>
              </w:numPr>
            </w:pPr>
            <w:r>
              <w:t xml:space="preserve">Maakt op basis van de eerste inschatting van de contractmanager de afweging of </w:t>
            </w:r>
            <w:r w:rsidR="00657BC3">
              <w:t>continuïteit</w:t>
            </w:r>
            <w:r>
              <w:t xml:space="preserve"> van zorg in gevaar is waardoor het beroep op andere voorzieningen toeneemt;</w:t>
            </w:r>
          </w:p>
          <w:p w14:paraId="53645BA4" w14:textId="77777777" w:rsidR="00431EB3" w:rsidRDefault="00431EB3" w:rsidP="00431EB3">
            <w:pPr>
              <w:pStyle w:val="Lijstalinea"/>
              <w:numPr>
                <w:ilvl w:val="0"/>
                <w:numId w:val="1"/>
              </w:numPr>
            </w:pPr>
            <w:r>
              <w:t>Overlegt indien nodig in het kernteam over te nemen maatregelen;</w:t>
            </w:r>
          </w:p>
          <w:p w14:paraId="45CB63EC" w14:textId="0278E958" w:rsidR="00431EB3" w:rsidRDefault="00431EB3" w:rsidP="00431EB3">
            <w:pPr>
              <w:pStyle w:val="Lijstalinea"/>
              <w:numPr>
                <w:ilvl w:val="0"/>
                <w:numId w:val="1"/>
              </w:numPr>
            </w:pPr>
            <w:r>
              <w:t>Is verantwoordelijk voor de uitvoering van deze maatregelen</w:t>
            </w:r>
            <w:r w:rsidR="00287FD8">
              <w:t>.</w:t>
            </w:r>
          </w:p>
        </w:tc>
      </w:tr>
      <w:tr w:rsidR="00E02DD2" w14:paraId="1A17796A" w14:textId="77777777" w:rsidTr="00557E57">
        <w:tc>
          <w:tcPr>
            <w:tcW w:w="2689" w:type="dxa"/>
          </w:tcPr>
          <w:p w14:paraId="07E0CD08" w14:textId="1961A27F" w:rsidR="00E02DD2" w:rsidRDefault="00E02DD2" w:rsidP="00557E57">
            <w:r>
              <w:t>Kernteam</w:t>
            </w:r>
          </w:p>
        </w:tc>
        <w:tc>
          <w:tcPr>
            <w:tcW w:w="6373" w:type="dxa"/>
          </w:tcPr>
          <w:p w14:paraId="562665AD" w14:textId="4DA78C61" w:rsidR="00E02DD2" w:rsidRDefault="00E02DD2" w:rsidP="00431EB3">
            <w:pPr>
              <w:pStyle w:val="Lijstalinea"/>
              <w:numPr>
                <w:ilvl w:val="0"/>
                <w:numId w:val="1"/>
              </w:numPr>
            </w:pPr>
            <w:r>
              <w:t>Dit document sluit aan bij de verantwoordelijkheden zoals benoemd in het continuïteitsplan van de gemeente Waalwijk.</w:t>
            </w:r>
          </w:p>
        </w:tc>
      </w:tr>
    </w:tbl>
    <w:p w14:paraId="720F5536" w14:textId="6DDE9FAD" w:rsidR="00E131DA" w:rsidRDefault="00557E57" w:rsidP="00657BC3">
      <w:pPr>
        <w:pStyle w:val="Kop1"/>
      </w:pPr>
      <w:r>
        <w:br w:type="column"/>
      </w:r>
      <w:bookmarkStart w:id="5" w:name="_Toc34985299"/>
      <w:r w:rsidR="00777EA7">
        <w:lastRenderedPageBreak/>
        <w:t>Schematische weergave</w:t>
      </w:r>
      <w:bookmarkEnd w:id="5"/>
    </w:p>
    <w:p w14:paraId="5144DF58" w14:textId="2B471247" w:rsidR="000E0219" w:rsidRDefault="00490973" w:rsidP="00F57D36">
      <w:pPr>
        <w:spacing w:after="0"/>
      </w:pPr>
      <w:r>
        <w:t xml:space="preserve">In onderstaande weergave staan de belangrijkste elementen benoemd hoe een uitbraak benaderd kan worden. </w:t>
      </w:r>
    </w:p>
    <w:p w14:paraId="5A390E01" w14:textId="77777777" w:rsidR="00F57D36" w:rsidRPr="000E0219" w:rsidRDefault="00F57D36" w:rsidP="00F57D36">
      <w:pPr>
        <w:spacing w:after="0"/>
      </w:pPr>
    </w:p>
    <w:p w14:paraId="59DB30CD" w14:textId="77777777" w:rsidR="003A338D" w:rsidRDefault="00365F07" w:rsidP="00F57D36">
      <w:pPr>
        <w:spacing w:after="0"/>
      </w:pPr>
      <w:r>
        <w:rPr>
          <w:noProof/>
        </w:rPr>
        <w:drawing>
          <wp:inline distT="0" distB="0" distL="0" distR="0" wp14:anchorId="4EC2A63E" wp14:editId="0997EC01">
            <wp:extent cx="5486400" cy="4810125"/>
            <wp:effectExtent l="38100" t="1905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EC0CA7" w14:textId="77777777" w:rsidR="00F57D36" w:rsidRDefault="00F57D36" w:rsidP="00F57D36">
      <w:pPr>
        <w:spacing w:after="0"/>
      </w:pPr>
    </w:p>
    <w:p w14:paraId="22AE36E4" w14:textId="77777777" w:rsidR="00490973" w:rsidRDefault="00490973" w:rsidP="00F57D36">
      <w:pPr>
        <w:pStyle w:val="Kop2"/>
      </w:pPr>
      <w:bookmarkStart w:id="6" w:name="_Toc34985300"/>
      <w:r>
        <w:t>Signalering</w:t>
      </w:r>
      <w:bookmarkEnd w:id="6"/>
    </w:p>
    <w:p w14:paraId="107C829A" w14:textId="77777777" w:rsidR="00490973" w:rsidRDefault="008727FA" w:rsidP="00F57D36">
      <w:pPr>
        <w:spacing w:after="0"/>
      </w:pPr>
      <w:r>
        <w:t xml:space="preserve">Dit betreft het eerste signaal. Dit kan op alle mogelijke plekken binnenkomen en vanuit een veelheid aan actoren. Het gaat er hier om dat het signaal bij de aangewezen persoon binnen de gemeente Waalwijk terechtkomt en dat diegene een inschatting maakt van de ernst van de situatie. Diegene maakt ook de afweging of er een vervolg moet komen op de melding. </w:t>
      </w:r>
    </w:p>
    <w:p w14:paraId="1876455C" w14:textId="4C0D150A" w:rsidR="00FE0400" w:rsidRDefault="00FE0400" w:rsidP="00F57D36">
      <w:pPr>
        <w:spacing w:after="0"/>
      </w:pPr>
    </w:p>
    <w:p w14:paraId="0C4F98D7" w14:textId="77777777" w:rsidR="00D4474F" w:rsidRDefault="00D4474F" w:rsidP="00F57D36">
      <w:pPr>
        <w:pStyle w:val="Kop2"/>
      </w:pPr>
      <w:bookmarkStart w:id="7" w:name="_Toc34985301"/>
      <w:r>
        <w:t>Directe maatregelen</w:t>
      </w:r>
      <w:bookmarkEnd w:id="7"/>
    </w:p>
    <w:p w14:paraId="64A72F58" w14:textId="77777777" w:rsidR="008727FA" w:rsidRDefault="008727FA" w:rsidP="00F57D36">
      <w:pPr>
        <w:spacing w:after="0"/>
      </w:pPr>
      <w:r>
        <w:t xml:space="preserve">Als er besloten wordt dat de melding dusdanig ernstig van aard is dat de gemeente maatregelen moet treffen, is de eerste stap dat de crisisorganisatie ingericht / bijeengebracht wordt. </w:t>
      </w:r>
    </w:p>
    <w:p w14:paraId="7CD0287E" w14:textId="2CECEDBC" w:rsidR="00AD1BCE" w:rsidRDefault="008727FA" w:rsidP="00F57D36">
      <w:pPr>
        <w:spacing w:after="0"/>
      </w:pPr>
      <w:r>
        <w:t>De crisisorganisatie maakt vervolgens een inschatting van de impact op cliënten. Dit kan met behulp van de informatie in hoofdstuk 3. Vanuit de risico inschatting neemt de crisisorganisatie maatregelen.</w:t>
      </w:r>
    </w:p>
    <w:p w14:paraId="18691B9E" w14:textId="259E9ABF" w:rsidR="00557E57" w:rsidRDefault="00557E57" w:rsidP="00F57D36">
      <w:pPr>
        <w:spacing w:after="0"/>
      </w:pPr>
    </w:p>
    <w:p w14:paraId="50A3660E" w14:textId="278F0AAB" w:rsidR="00496D5C" w:rsidRDefault="00496D5C" w:rsidP="00F57D36">
      <w:pPr>
        <w:spacing w:after="0"/>
      </w:pPr>
    </w:p>
    <w:p w14:paraId="359904F5" w14:textId="4A6005BE" w:rsidR="00496D5C" w:rsidRDefault="00496D5C" w:rsidP="00F57D36">
      <w:pPr>
        <w:spacing w:after="0"/>
      </w:pPr>
    </w:p>
    <w:p w14:paraId="60C92296" w14:textId="77777777" w:rsidR="00496D5C" w:rsidRDefault="00496D5C" w:rsidP="00F57D36">
      <w:pPr>
        <w:spacing w:after="0"/>
      </w:pPr>
    </w:p>
    <w:p w14:paraId="58AE6EB2" w14:textId="77777777" w:rsidR="00AD1BCE" w:rsidRDefault="00AD1BCE" w:rsidP="00F57D36">
      <w:pPr>
        <w:spacing w:after="0"/>
      </w:pPr>
      <w:r>
        <w:rPr>
          <w:rFonts w:ascii="Calibri" w:hAnsi="Calibri" w:cs="Calibri"/>
          <w:i/>
          <w:iCs/>
          <w:color w:val="353535"/>
          <w:shd w:val="clear" w:color="auto" w:fill="FFFFFF"/>
        </w:rPr>
        <w:t>“</w:t>
      </w:r>
      <w:r w:rsidRPr="00AD1BCE">
        <w:rPr>
          <w:rFonts w:ascii="Calibri" w:hAnsi="Calibri" w:cs="Calibri"/>
          <w:i/>
          <w:iCs/>
          <w:color w:val="353535"/>
          <w:shd w:val="clear" w:color="auto" w:fill="FFFFFF"/>
        </w:rPr>
        <w:t>Er is sprake van een situatie van schaarste wanneer de vraag het aanbod overstijgt. Niet alle patiënten die daarvoor in aanmerking komen kunnen worden opgenomen en behandeld. Er moet een keuze plaatsvinden tussen patiënten op basis van bepaalde criteria, ook wel ‘selectie’ of ‘triage’ genoemd.</w:t>
      </w:r>
      <w:r>
        <w:rPr>
          <w:rFonts w:ascii="Calibri" w:hAnsi="Calibri" w:cs="Calibri"/>
          <w:i/>
          <w:iCs/>
          <w:color w:val="353535"/>
          <w:shd w:val="clear" w:color="auto" w:fill="FFFFFF"/>
        </w:rPr>
        <w:t>(…)</w:t>
      </w:r>
      <w:r w:rsidRPr="00AD1BCE">
        <w:rPr>
          <w:rFonts w:ascii="Calibri" w:hAnsi="Calibri" w:cs="Calibri"/>
          <w:i/>
          <w:iCs/>
          <w:color w:val="353535"/>
          <w:shd w:val="clear" w:color="auto" w:fill="FFFFFF"/>
        </w:rPr>
        <w:t xml:space="preserve"> Selectie moet plaatsvinden op basis van relevante verschillen. Maar wat zijn relevante verschillen in medisch en maatschappelijk opzicht? Een ethische bespreking van verschillende selectiecriteria biedt misschien geen doorslaggevende oplossing maar kan helpen bij de keuze voor selectiecriteria.</w:t>
      </w:r>
      <w:r>
        <w:rPr>
          <w:rFonts w:ascii="Calibri" w:hAnsi="Calibri" w:cs="Calibri"/>
          <w:i/>
          <w:iCs/>
          <w:color w:val="353535"/>
          <w:shd w:val="clear" w:color="auto" w:fill="FFFFFF"/>
        </w:rPr>
        <w:t xml:space="preserve">” </w:t>
      </w:r>
      <w:r>
        <w:rPr>
          <w:rFonts w:ascii="Calibri" w:hAnsi="Calibri" w:cs="Calibri"/>
          <w:color w:val="353535"/>
          <w:shd w:val="clear" w:color="auto" w:fill="FFFFFF"/>
        </w:rPr>
        <w:t>Bron:  RIVM</w:t>
      </w:r>
    </w:p>
    <w:p w14:paraId="36D9857F" w14:textId="77777777" w:rsidR="00F57D36" w:rsidRDefault="00F57D36" w:rsidP="00F57D36">
      <w:pPr>
        <w:spacing w:after="0"/>
        <w:rPr>
          <w:i/>
          <w:iCs/>
        </w:rPr>
      </w:pPr>
    </w:p>
    <w:p w14:paraId="07CA0A75" w14:textId="77777777" w:rsidR="00FE0400" w:rsidRPr="00FE0400" w:rsidRDefault="00FE0400" w:rsidP="00F57D36">
      <w:pPr>
        <w:spacing w:after="0"/>
      </w:pPr>
    </w:p>
    <w:p w14:paraId="6CFFCF4B" w14:textId="77777777" w:rsidR="00D4474F" w:rsidRDefault="00D4474F" w:rsidP="00F57D36">
      <w:pPr>
        <w:pStyle w:val="Kop2"/>
      </w:pPr>
      <w:bookmarkStart w:id="8" w:name="_Toc34985302"/>
      <w:r>
        <w:t>Opschaling</w:t>
      </w:r>
      <w:bookmarkEnd w:id="8"/>
    </w:p>
    <w:p w14:paraId="2CC05134" w14:textId="77777777" w:rsidR="00D4474F" w:rsidRDefault="008727FA" w:rsidP="00F57D36">
      <w:pPr>
        <w:spacing w:after="0"/>
      </w:pPr>
      <w:r>
        <w:t xml:space="preserve">Zodra de crisisorganisatie de inschatting maakt dat er sprake is van problematiek die meerdere cliënten, locaties of organisaties raakt, kan er nagedacht worden over opschaling. Dit betreft met name het inrichten van de keten en de communicatie naar inwoners / cliënten. </w:t>
      </w:r>
    </w:p>
    <w:p w14:paraId="68F81387" w14:textId="77777777" w:rsidR="00FE0400" w:rsidRDefault="00FE0400" w:rsidP="00F57D36">
      <w:pPr>
        <w:spacing w:after="0"/>
      </w:pPr>
    </w:p>
    <w:p w14:paraId="10120181" w14:textId="77777777" w:rsidR="00FE0400" w:rsidRDefault="00FE0400" w:rsidP="00F57D36">
      <w:pPr>
        <w:spacing w:after="0"/>
      </w:pPr>
      <w:r>
        <w:rPr>
          <w:i/>
          <w:iCs/>
        </w:rPr>
        <w:t>Hulpvragen:</w:t>
      </w:r>
    </w:p>
    <w:p w14:paraId="1DD07514" w14:textId="77777777" w:rsidR="00AD1BCE" w:rsidRDefault="00AD1BCE" w:rsidP="00F57D36">
      <w:pPr>
        <w:pStyle w:val="Lijstalinea"/>
        <w:numPr>
          <w:ilvl w:val="0"/>
          <w:numId w:val="1"/>
        </w:numPr>
        <w:spacing w:after="0"/>
      </w:pPr>
      <w:r>
        <w:t>Op welke manier is de GGD betrokken?</w:t>
      </w:r>
    </w:p>
    <w:p w14:paraId="6128311E" w14:textId="77777777" w:rsidR="00FE0400" w:rsidRDefault="00FE0400" w:rsidP="00F57D36">
      <w:pPr>
        <w:pStyle w:val="Lijstalinea"/>
        <w:numPr>
          <w:ilvl w:val="0"/>
          <w:numId w:val="1"/>
        </w:numPr>
        <w:spacing w:after="0"/>
      </w:pPr>
      <w:r>
        <w:t xml:space="preserve">Is er zorg vanuit andere wetgeving betrokken?/ (Jeugdwet </w:t>
      </w:r>
      <w:r>
        <w:sym w:font="Wingdings" w:char="F0E0"/>
      </w:r>
      <w:r>
        <w:t xml:space="preserve"> gemeente Tilburg; Zorgverzekeringswet </w:t>
      </w:r>
      <w:r>
        <w:sym w:font="Wingdings" w:char="F0E0"/>
      </w:r>
      <w:r>
        <w:t xml:space="preserve"> zorgverzekeraars; Wet langdurige zorg </w:t>
      </w:r>
      <w:r>
        <w:sym w:font="Wingdings" w:char="F0E0"/>
      </w:r>
      <w:r>
        <w:t xml:space="preserve">  zorgkantoor VGZ; forensisch kader </w:t>
      </w:r>
      <w:r>
        <w:sym w:font="Wingdings" w:char="F0E0"/>
      </w:r>
      <w:r>
        <w:t xml:space="preserve"> zorg en veiligheidshuis / politie)</w:t>
      </w:r>
    </w:p>
    <w:p w14:paraId="5DF13638" w14:textId="77777777" w:rsidR="00FE0400" w:rsidRDefault="00FE0400" w:rsidP="00F57D36">
      <w:pPr>
        <w:pStyle w:val="Lijstalinea"/>
        <w:numPr>
          <w:ilvl w:val="0"/>
          <w:numId w:val="1"/>
        </w:numPr>
        <w:spacing w:after="0"/>
      </w:pPr>
      <w:r>
        <w:t>Zijn er meerdere zorgaanbieders betrokken en hebben zij onderling contact, of kan de gemeente daarin faciliteren?</w:t>
      </w:r>
    </w:p>
    <w:p w14:paraId="09B9F8E2" w14:textId="77777777" w:rsidR="00FE0400" w:rsidRDefault="00FE0400" w:rsidP="00F57D36">
      <w:pPr>
        <w:pStyle w:val="Lijstalinea"/>
        <w:numPr>
          <w:ilvl w:val="0"/>
          <w:numId w:val="1"/>
        </w:numPr>
        <w:spacing w:after="0"/>
      </w:pPr>
      <w:r>
        <w:t>Raakt de beslissing ook zorg in andere gemeenten?</w:t>
      </w:r>
    </w:p>
    <w:p w14:paraId="3E8DB737" w14:textId="77777777" w:rsidR="00FE0400" w:rsidRDefault="00FE0400" w:rsidP="00F57D36">
      <w:pPr>
        <w:pStyle w:val="Lijstalinea"/>
        <w:numPr>
          <w:ilvl w:val="0"/>
          <w:numId w:val="1"/>
        </w:numPr>
        <w:spacing w:after="0"/>
      </w:pPr>
      <w:r>
        <w:t>Wat moeten we naar inwoners en belanghebbenden communiceren?</w:t>
      </w:r>
    </w:p>
    <w:p w14:paraId="5DBA8CE6" w14:textId="77777777" w:rsidR="00FE0400" w:rsidRDefault="00FE0400" w:rsidP="00F57D36">
      <w:pPr>
        <w:pStyle w:val="Lijstalinea"/>
        <w:numPr>
          <w:ilvl w:val="0"/>
          <w:numId w:val="1"/>
        </w:numPr>
        <w:spacing w:after="0"/>
      </w:pPr>
      <w:r>
        <w:t>Is er noodzaak tot crisisopvang vanuit de GGZ en hebben zij voldoende capaciteit?</w:t>
      </w:r>
    </w:p>
    <w:p w14:paraId="58BC3E2D" w14:textId="77777777" w:rsidR="00FE0400" w:rsidRDefault="00FE0400" w:rsidP="00F57D36">
      <w:pPr>
        <w:pStyle w:val="Lijstalinea"/>
        <w:numPr>
          <w:ilvl w:val="0"/>
          <w:numId w:val="1"/>
        </w:numPr>
        <w:spacing w:after="0"/>
      </w:pPr>
      <w:r>
        <w:t>Hebben de betreffende aanbieders een draaiboek of moeten zij ondersteund worden?</w:t>
      </w:r>
    </w:p>
    <w:p w14:paraId="48AA3065" w14:textId="77777777" w:rsidR="00FE0400" w:rsidRPr="00FE0400" w:rsidRDefault="00FE0400" w:rsidP="00F57D36">
      <w:pPr>
        <w:pStyle w:val="Lijstalinea"/>
        <w:numPr>
          <w:ilvl w:val="0"/>
          <w:numId w:val="1"/>
        </w:numPr>
        <w:spacing w:after="0"/>
      </w:pPr>
      <w:r>
        <w:t>…</w:t>
      </w:r>
      <w:bookmarkStart w:id="9" w:name="_GoBack"/>
      <w:bookmarkEnd w:id="9"/>
    </w:p>
    <w:p w14:paraId="440F69AF" w14:textId="77777777" w:rsidR="00D4474F" w:rsidRDefault="00D4474F" w:rsidP="00F57D36">
      <w:pPr>
        <w:spacing w:after="0"/>
      </w:pPr>
    </w:p>
    <w:p w14:paraId="1E5633FF" w14:textId="77777777" w:rsidR="00490973" w:rsidRPr="00F57D36" w:rsidRDefault="00D4474F" w:rsidP="00F57D36">
      <w:pPr>
        <w:pStyle w:val="Kop2"/>
      </w:pPr>
      <w:bookmarkStart w:id="10" w:name="_Toc34985303"/>
      <w:proofErr w:type="spellStart"/>
      <w:r>
        <w:t>Afschaling</w:t>
      </w:r>
      <w:proofErr w:type="spellEnd"/>
      <w:r>
        <w:t xml:space="preserve"> en evaluatie</w:t>
      </w:r>
      <w:bookmarkEnd w:id="10"/>
    </w:p>
    <w:p w14:paraId="6C1573CF" w14:textId="77777777" w:rsidR="00F57D36" w:rsidRPr="00B21AFA" w:rsidRDefault="00F57D36" w:rsidP="00F57D36">
      <w:pPr>
        <w:pStyle w:val="Normaalweb"/>
        <w:shd w:val="clear" w:color="auto" w:fill="FFFFFF"/>
        <w:spacing w:before="0" w:beforeAutospacing="0" w:after="0" w:afterAutospacing="0"/>
        <w:rPr>
          <w:rFonts w:ascii="Calibri" w:hAnsi="Calibri" w:cs="Calibri"/>
          <w:sz w:val="22"/>
          <w:szCs w:val="22"/>
        </w:rPr>
      </w:pPr>
      <w:r w:rsidRPr="00B21AFA">
        <w:rPr>
          <w:rFonts w:ascii="Calibri" w:hAnsi="Calibri" w:cs="Calibri"/>
          <w:sz w:val="22"/>
          <w:szCs w:val="22"/>
        </w:rPr>
        <w:t xml:space="preserve">Wanneer de situatie niet langer om crisisbeheersing kan besloten worden tot (gefaseerde) </w:t>
      </w:r>
      <w:proofErr w:type="spellStart"/>
      <w:r w:rsidRPr="00B21AFA">
        <w:rPr>
          <w:rFonts w:ascii="Calibri" w:hAnsi="Calibri" w:cs="Calibri"/>
          <w:sz w:val="22"/>
          <w:szCs w:val="22"/>
        </w:rPr>
        <w:t>afschaling</w:t>
      </w:r>
      <w:proofErr w:type="spellEnd"/>
      <w:r w:rsidRPr="00B21AFA">
        <w:rPr>
          <w:rFonts w:ascii="Calibri" w:hAnsi="Calibri" w:cs="Calibri"/>
          <w:sz w:val="22"/>
          <w:szCs w:val="22"/>
        </w:rPr>
        <w:t>. Er wordt teruggekeerd naar de normale werksituatie als voor de opschaling.</w:t>
      </w:r>
    </w:p>
    <w:p w14:paraId="0E08B28E" w14:textId="77777777" w:rsidR="00F57D36" w:rsidRPr="00B21AFA" w:rsidRDefault="00F57D36" w:rsidP="00F57D36">
      <w:pPr>
        <w:pStyle w:val="Normaalweb"/>
        <w:shd w:val="clear" w:color="auto" w:fill="FFFFFF"/>
        <w:spacing w:before="0" w:beforeAutospacing="0" w:after="0" w:afterAutospacing="0"/>
        <w:rPr>
          <w:rFonts w:ascii="Calibri" w:hAnsi="Calibri" w:cs="Calibri"/>
          <w:sz w:val="22"/>
          <w:szCs w:val="22"/>
        </w:rPr>
      </w:pPr>
      <w:r w:rsidRPr="00B21AFA">
        <w:rPr>
          <w:rFonts w:ascii="Calibri" w:hAnsi="Calibri" w:cs="Calibri"/>
          <w:sz w:val="22"/>
          <w:szCs w:val="22"/>
        </w:rPr>
        <w:t xml:space="preserve">Na de </w:t>
      </w:r>
      <w:proofErr w:type="spellStart"/>
      <w:r w:rsidRPr="00B21AFA">
        <w:rPr>
          <w:rFonts w:ascii="Calibri" w:hAnsi="Calibri" w:cs="Calibri"/>
          <w:sz w:val="22"/>
          <w:szCs w:val="22"/>
        </w:rPr>
        <w:t>afschaling</w:t>
      </w:r>
      <w:proofErr w:type="spellEnd"/>
      <w:r w:rsidRPr="00B21AFA">
        <w:rPr>
          <w:rFonts w:ascii="Calibri" w:hAnsi="Calibri" w:cs="Calibri"/>
          <w:sz w:val="22"/>
          <w:szCs w:val="22"/>
        </w:rPr>
        <w:t xml:space="preserve"> wordt de inzet van het crisisteam geëvalueerd en daar wordt een rapportage van gemaakt. Het rapport kan eventueel ook gebruikt worden om verbeteringen te verwezenlijken, zoals sneller melden van ziektegevallen, wering van ziek personeel en instellen van preventiemaatregelen.</w:t>
      </w:r>
    </w:p>
    <w:p w14:paraId="7EB6A9DB" w14:textId="77777777" w:rsidR="00F57D36" w:rsidRPr="00B21AFA" w:rsidRDefault="00F57D36" w:rsidP="00F57D36">
      <w:pPr>
        <w:numPr>
          <w:ilvl w:val="0"/>
          <w:numId w:val="4"/>
        </w:numPr>
        <w:shd w:val="clear" w:color="auto" w:fill="FFFFFF"/>
        <w:spacing w:before="100" w:beforeAutospacing="1" w:after="0" w:line="240" w:lineRule="auto"/>
        <w:rPr>
          <w:rFonts w:ascii="Calibri" w:hAnsi="Calibri" w:cs="Calibri"/>
        </w:rPr>
      </w:pPr>
      <w:r w:rsidRPr="00B21AFA">
        <w:rPr>
          <w:rFonts w:ascii="Calibri" w:hAnsi="Calibri" w:cs="Calibri"/>
        </w:rPr>
        <w:t>een chronologische beschrijving van wat er is gebeurd;</w:t>
      </w:r>
    </w:p>
    <w:p w14:paraId="409F2035" w14:textId="77777777" w:rsidR="00F57D36" w:rsidRPr="00B21AFA" w:rsidRDefault="00F57D36" w:rsidP="00F57D36">
      <w:pPr>
        <w:numPr>
          <w:ilvl w:val="0"/>
          <w:numId w:val="4"/>
        </w:numPr>
        <w:shd w:val="clear" w:color="auto" w:fill="FFFFFF"/>
        <w:spacing w:before="100" w:beforeAutospacing="1" w:after="0" w:line="240" w:lineRule="auto"/>
        <w:rPr>
          <w:rFonts w:ascii="Calibri" w:hAnsi="Calibri" w:cs="Calibri"/>
        </w:rPr>
      </w:pPr>
      <w:r w:rsidRPr="00B21AFA">
        <w:rPr>
          <w:rFonts w:ascii="Calibri" w:hAnsi="Calibri" w:cs="Calibri"/>
        </w:rPr>
        <w:t>een overzicht van de middelen die zijn ingezet (capaciteit, geld);</w:t>
      </w:r>
    </w:p>
    <w:p w14:paraId="33A36F97" w14:textId="77777777" w:rsidR="00F57D36" w:rsidRPr="00B21AFA" w:rsidRDefault="00F57D36" w:rsidP="00F57D36">
      <w:pPr>
        <w:numPr>
          <w:ilvl w:val="0"/>
          <w:numId w:val="4"/>
        </w:numPr>
        <w:shd w:val="clear" w:color="auto" w:fill="FFFFFF"/>
        <w:spacing w:before="100" w:beforeAutospacing="1" w:after="0" w:line="240" w:lineRule="auto"/>
        <w:rPr>
          <w:rFonts w:ascii="Calibri" w:hAnsi="Calibri" w:cs="Calibri"/>
        </w:rPr>
      </w:pPr>
      <w:r w:rsidRPr="00B21AFA">
        <w:rPr>
          <w:rFonts w:ascii="Calibri" w:hAnsi="Calibri" w:cs="Calibri"/>
        </w:rPr>
        <w:t>de behaalde resultaten en successen die zijn geboekt (bijvoorbeeld inzet en discipline van medewerkers, toepassing van maatregelen, goede communicatie etc.);</w:t>
      </w:r>
    </w:p>
    <w:p w14:paraId="1FFCC1A2" w14:textId="77777777" w:rsidR="00F57D36" w:rsidRPr="00B21AFA" w:rsidRDefault="00F57D36" w:rsidP="00F57D36">
      <w:pPr>
        <w:numPr>
          <w:ilvl w:val="0"/>
          <w:numId w:val="4"/>
        </w:numPr>
        <w:shd w:val="clear" w:color="auto" w:fill="FFFFFF"/>
        <w:spacing w:before="100" w:beforeAutospacing="1" w:after="0" w:line="240" w:lineRule="auto"/>
        <w:rPr>
          <w:rFonts w:ascii="Calibri" w:hAnsi="Calibri" w:cs="Calibri"/>
        </w:rPr>
      </w:pPr>
      <w:r w:rsidRPr="00B21AFA">
        <w:rPr>
          <w:rFonts w:ascii="Calibri" w:hAnsi="Calibri" w:cs="Calibri"/>
        </w:rPr>
        <w:t>de knelpunten die zijn geconstateerd;</w:t>
      </w:r>
    </w:p>
    <w:p w14:paraId="3E9D2C28" w14:textId="77777777" w:rsidR="00F57D36" w:rsidRPr="00B21AFA" w:rsidRDefault="00F57D36" w:rsidP="00F57D36">
      <w:pPr>
        <w:numPr>
          <w:ilvl w:val="0"/>
          <w:numId w:val="4"/>
        </w:numPr>
        <w:shd w:val="clear" w:color="auto" w:fill="FFFFFF"/>
        <w:spacing w:before="100" w:beforeAutospacing="1" w:after="0" w:line="240" w:lineRule="auto"/>
        <w:rPr>
          <w:rFonts w:ascii="Calibri" w:hAnsi="Calibri" w:cs="Calibri"/>
        </w:rPr>
      </w:pPr>
      <w:r w:rsidRPr="00B21AFA">
        <w:rPr>
          <w:rFonts w:ascii="Calibri" w:hAnsi="Calibri" w:cs="Calibri"/>
        </w:rPr>
        <w:t>aanbevelingen voor veranderingen;</w:t>
      </w:r>
    </w:p>
    <w:p w14:paraId="2EB3DF3C" w14:textId="77777777" w:rsidR="00F57D36" w:rsidRPr="00B21AFA" w:rsidRDefault="00F57D36" w:rsidP="00F57D36">
      <w:pPr>
        <w:numPr>
          <w:ilvl w:val="0"/>
          <w:numId w:val="4"/>
        </w:numPr>
        <w:shd w:val="clear" w:color="auto" w:fill="FFFFFF"/>
        <w:spacing w:before="100" w:beforeAutospacing="1" w:after="0" w:line="240" w:lineRule="auto"/>
        <w:rPr>
          <w:rFonts w:ascii="Calibri" w:hAnsi="Calibri" w:cs="Calibri"/>
        </w:rPr>
      </w:pPr>
      <w:r w:rsidRPr="00B21AFA">
        <w:rPr>
          <w:rFonts w:ascii="Calibri" w:hAnsi="Calibri" w:cs="Calibri"/>
        </w:rPr>
        <w:t>eventuele geplande publicaties in (</w:t>
      </w:r>
      <w:proofErr w:type="spellStart"/>
      <w:r w:rsidRPr="00B21AFA">
        <w:rPr>
          <w:rFonts w:ascii="Calibri" w:hAnsi="Calibri" w:cs="Calibri"/>
        </w:rPr>
        <w:t>inter</w:t>
      </w:r>
      <w:proofErr w:type="spellEnd"/>
      <w:r w:rsidRPr="00B21AFA">
        <w:rPr>
          <w:rFonts w:ascii="Calibri" w:hAnsi="Calibri" w:cs="Calibri"/>
        </w:rPr>
        <w:t>)nationale (wetenschappelijke) literatuur;</w:t>
      </w:r>
    </w:p>
    <w:p w14:paraId="46E57A13" w14:textId="77777777" w:rsidR="00557E57" w:rsidRDefault="00F57D36" w:rsidP="00F57D36">
      <w:pPr>
        <w:numPr>
          <w:ilvl w:val="0"/>
          <w:numId w:val="4"/>
        </w:numPr>
        <w:shd w:val="clear" w:color="auto" w:fill="FFFFFF"/>
        <w:spacing w:before="100" w:beforeAutospacing="1" w:after="0" w:line="240" w:lineRule="auto"/>
        <w:rPr>
          <w:rFonts w:ascii="Calibri" w:hAnsi="Calibri" w:cs="Calibri"/>
        </w:rPr>
      </w:pPr>
      <w:r w:rsidRPr="00B21AFA">
        <w:rPr>
          <w:rFonts w:ascii="Calibri" w:hAnsi="Calibri" w:cs="Calibri"/>
        </w:rPr>
        <w:t xml:space="preserve">ziekte- en </w:t>
      </w:r>
      <w:proofErr w:type="spellStart"/>
      <w:r w:rsidRPr="00B21AFA">
        <w:rPr>
          <w:rFonts w:ascii="Calibri" w:hAnsi="Calibri" w:cs="Calibri"/>
        </w:rPr>
        <w:t>uitbraakspecifieke</w:t>
      </w:r>
      <w:proofErr w:type="spellEnd"/>
      <w:r w:rsidRPr="00B21AFA">
        <w:rPr>
          <w:rFonts w:ascii="Calibri" w:hAnsi="Calibri" w:cs="Calibri"/>
        </w:rPr>
        <w:t xml:space="preserve"> elementen.</w:t>
      </w:r>
    </w:p>
    <w:p w14:paraId="0893689D" w14:textId="118F70C2" w:rsidR="00E85D74" w:rsidRPr="00557E57" w:rsidRDefault="00F57D36" w:rsidP="00F57D36">
      <w:pPr>
        <w:numPr>
          <w:ilvl w:val="0"/>
          <w:numId w:val="4"/>
        </w:numPr>
        <w:shd w:val="clear" w:color="auto" w:fill="FFFFFF"/>
        <w:spacing w:before="100" w:beforeAutospacing="1" w:after="0" w:line="240" w:lineRule="auto"/>
        <w:rPr>
          <w:rFonts w:ascii="Calibri" w:hAnsi="Calibri" w:cs="Calibri"/>
        </w:rPr>
      </w:pPr>
      <w:r w:rsidRPr="00557E57">
        <w:rPr>
          <w:rFonts w:ascii="Calibri" w:hAnsi="Calibri" w:cs="Calibri"/>
        </w:rPr>
        <w:t>overleg over eventuele aanpassingen.</w:t>
      </w:r>
    </w:p>
    <w:p w14:paraId="1A2106DC" w14:textId="77777777" w:rsidR="00365F07" w:rsidRDefault="002618A0" w:rsidP="00F57D36">
      <w:pPr>
        <w:pStyle w:val="Kop1"/>
      </w:pPr>
      <w:r>
        <w:br w:type="column"/>
      </w:r>
      <w:bookmarkStart w:id="11" w:name="_Toc34985304"/>
      <w:r>
        <w:lastRenderedPageBreak/>
        <w:t>Risico</w:t>
      </w:r>
      <w:r w:rsidR="00AA195B">
        <w:t xml:space="preserve">’s </w:t>
      </w:r>
      <w:proofErr w:type="spellStart"/>
      <w:r w:rsidR="00AA195B">
        <w:t>Wmo</w:t>
      </w:r>
      <w:bookmarkEnd w:id="11"/>
      <w:proofErr w:type="spellEnd"/>
    </w:p>
    <w:p w14:paraId="0010E5C4" w14:textId="77777777" w:rsidR="003F43BA" w:rsidRDefault="003F43BA" w:rsidP="00F57D36">
      <w:pPr>
        <w:pStyle w:val="Kop2"/>
      </w:pPr>
      <w:bookmarkStart w:id="12" w:name="_Toc34985305"/>
      <w:r w:rsidRPr="00D26FB3">
        <w:t>Risico inschatting</w:t>
      </w:r>
      <w:r w:rsidR="002618A0">
        <w:t xml:space="preserve"> per product</w:t>
      </w:r>
      <w:bookmarkEnd w:id="12"/>
    </w:p>
    <w:p w14:paraId="234B3A64" w14:textId="77777777" w:rsidR="003C00F4" w:rsidRPr="003C00F4" w:rsidRDefault="003C00F4" w:rsidP="00F57D36">
      <w:pPr>
        <w:spacing w:after="0"/>
      </w:pPr>
      <w:r>
        <w:t>Dit betreft een algemene inschatting op productniveau. Op cliëntniveau kan de situatie anders zijn.</w:t>
      </w:r>
    </w:p>
    <w:tbl>
      <w:tblPr>
        <w:tblStyle w:val="Tabelraster"/>
        <w:tblW w:w="0" w:type="auto"/>
        <w:tblLook w:val="04A0" w:firstRow="1" w:lastRow="0" w:firstColumn="1" w:lastColumn="0" w:noHBand="0" w:noVBand="1"/>
      </w:tblPr>
      <w:tblGrid>
        <w:gridCol w:w="1549"/>
        <w:gridCol w:w="1651"/>
        <w:gridCol w:w="911"/>
        <w:gridCol w:w="4951"/>
      </w:tblGrid>
      <w:tr w:rsidR="003F43BA" w14:paraId="44BA0198" w14:textId="77777777" w:rsidTr="003F43BA">
        <w:tc>
          <w:tcPr>
            <w:tcW w:w="1555" w:type="dxa"/>
          </w:tcPr>
          <w:p w14:paraId="180BCBEC" w14:textId="77777777" w:rsidR="003F43BA" w:rsidRPr="003F43BA" w:rsidRDefault="003F43BA" w:rsidP="00F57D36">
            <w:pPr>
              <w:rPr>
                <w:b/>
                <w:bCs/>
              </w:rPr>
            </w:pPr>
            <w:r w:rsidRPr="003F43BA">
              <w:rPr>
                <w:b/>
                <w:bCs/>
              </w:rPr>
              <w:t>Product</w:t>
            </w:r>
          </w:p>
        </w:tc>
        <w:tc>
          <w:tcPr>
            <w:tcW w:w="1536" w:type="dxa"/>
          </w:tcPr>
          <w:p w14:paraId="179AE9B0" w14:textId="77777777" w:rsidR="003F43BA" w:rsidRPr="003F43BA" w:rsidRDefault="003F43BA" w:rsidP="00F57D36">
            <w:pPr>
              <w:rPr>
                <w:b/>
                <w:bCs/>
              </w:rPr>
            </w:pPr>
            <w:r w:rsidRPr="003F43BA">
              <w:rPr>
                <w:b/>
                <w:bCs/>
              </w:rPr>
              <w:t>Afhankelijkheid</w:t>
            </w:r>
          </w:p>
        </w:tc>
        <w:tc>
          <w:tcPr>
            <w:tcW w:w="849" w:type="dxa"/>
          </w:tcPr>
          <w:p w14:paraId="2D03CD52" w14:textId="77777777" w:rsidR="003F43BA" w:rsidRPr="003F43BA" w:rsidRDefault="003F43BA" w:rsidP="00F57D36">
            <w:pPr>
              <w:rPr>
                <w:b/>
                <w:bCs/>
              </w:rPr>
            </w:pPr>
            <w:r w:rsidRPr="003F43BA">
              <w:rPr>
                <w:b/>
                <w:bCs/>
              </w:rPr>
              <w:t>Impact</w:t>
            </w:r>
          </w:p>
        </w:tc>
        <w:tc>
          <w:tcPr>
            <w:tcW w:w="5122" w:type="dxa"/>
          </w:tcPr>
          <w:p w14:paraId="05E8881A" w14:textId="77777777" w:rsidR="003F43BA" w:rsidRPr="003F43BA" w:rsidRDefault="003F43BA" w:rsidP="00F57D36">
            <w:pPr>
              <w:rPr>
                <w:b/>
                <w:bCs/>
              </w:rPr>
            </w:pPr>
            <w:r w:rsidRPr="003F43BA">
              <w:rPr>
                <w:b/>
                <w:bCs/>
              </w:rPr>
              <w:t>Toelichting</w:t>
            </w:r>
          </w:p>
        </w:tc>
      </w:tr>
      <w:tr w:rsidR="003F43BA" w14:paraId="2E3C79A6" w14:textId="77777777" w:rsidTr="003F43BA">
        <w:tc>
          <w:tcPr>
            <w:tcW w:w="1555" w:type="dxa"/>
            <w:shd w:val="clear" w:color="auto" w:fill="92D050"/>
          </w:tcPr>
          <w:p w14:paraId="2EDC0E3E" w14:textId="77777777" w:rsidR="003F43BA" w:rsidRDefault="00442F33" w:rsidP="00F57D36">
            <w:r>
              <w:t>Hulp bij het huishouden 1</w:t>
            </w:r>
          </w:p>
        </w:tc>
        <w:tc>
          <w:tcPr>
            <w:tcW w:w="1536" w:type="dxa"/>
            <w:shd w:val="clear" w:color="auto" w:fill="92D050"/>
          </w:tcPr>
          <w:p w14:paraId="4B1B3B30" w14:textId="77777777" w:rsidR="003F43BA" w:rsidRDefault="003F43BA" w:rsidP="00F57D36">
            <w:r>
              <w:t>Laag</w:t>
            </w:r>
          </w:p>
        </w:tc>
        <w:tc>
          <w:tcPr>
            <w:tcW w:w="849" w:type="dxa"/>
            <w:shd w:val="clear" w:color="auto" w:fill="92D050"/>
          </w:tcPr>
          <w:p w14:paraId="6EBA7208" w14:textId="77777777" w:rsidR="003F43BA" w:rsidRDefault="003F43BA" w:rsidP="00F57D36">
            <w:r>
              <w:t>Laag</w:t>
            </w:r>
          </w:p>
        </w:tc>
        <w:tc>
          <w:tcPr>
            <w:tcW w:w="5122" w:type="dxa"/>
          </w:tcPr>
          <w:p w14:paraId="01B595B2" w14:textId="77777777" w:rsidR="003F43BA" w:rsidRDefault="003F43BA" w:rsidP="00F57D36">
            <w:r>
              <w:t xml:space="preserve">Hulp bij het huishouden 1 is </w:t>
            </w:r>
            <w:proofErr w:type="spellStart"/>
            <w:r>
              <w:t>uitstelbaar</w:t>
            </w:r>
            <w:proofErr w:type="spellEnd"/>
            <w:r>
              <w:t xml:space="preserve"> zonder grote impact op de gezondheid van cliënten. Omdat het individuele zorg betreft is de kans groter dat het niet hele clientgroepen treft.</w:t>
            </w:r>
          </w:p>
        </w:tc>
      </w:tr>
      <w:tr w:rsidR="003F43BA" w14:paraId="313FFEF0" w14:textId="77777777" w:rsidTr="003F43BA">
        <w:tc>
          <w:tcPr>
            <w:tcW w:w="1555" w:type="dxa"/>
            <w:shd w:val="clear" w:color="auto" w:fill="92D050"/>
          </w:tcPr>
          <w:p w14:paraId="6113A0AF" w14:textId="77777777" w:rsidR="003F43BA" w:rsidRDefault="00442F33" w:rsidP="00F57D36">
            <w:r>
              <w:t>Hulp bij het huishouden 2</w:t>
            </w:r>
          </w:p>
        </w:tc>
        <w:tc>
          <w:tcPr>
            <w:tcW w:w="1536" w:type="dxa"/>
            <w:shd w:val="clear" w:color="auto" w:fill="FFC000"/>
          </w:tcPr>
          <w:p w14:paraId="49084013" w14:textId="77777777" w:rsidR="003F43BA" w:rsidRDefault="003F43BA" w:rsidP="00F57D36">
            <w:r>
              <w:t>Midden</w:t>
            </w:r>
          </w:p>
        </w:tc>
        <w:tc>
          <w:tcPr>
            <w:tcW w:w="849" w:type="dxa"/>
            <w:shd w:val="clear" w:color="auto" w:fill="92D050"/>
          </w:tcPr>
          <w:p w14:paraId="5C8F0552" w14:textId="77777777" w:rsidR="003F43BA" w:rsidRDefault="003F43BA" w:rsidP="00F57D36">
            <w:r>
              <w:t>Laag</w:t>
            </w:r>
          </w:p>
        </w:tc>
        <w:tc>
          <w:tcPr>
            <w:tcW w:w="5122" w:type="dxa"/>
          </w:tcPr>
          <w:p w14:paraId="75CC149F" w14:textId="77777777" w:rsidR="003F43BA" w:rsidRDefault="003F43BA" w:rsidP="00F57D36">
            <w:r>
              <w:t xml:space="preserve">Hulp bij het huishouden 2 is </w:t>
            </w:r>
            <w:proofErr w:type="spellStart"/>
            <w:r>
              <w:t>uitstelbaar</w:t>
            </w:r>
            <w:proofErr w:type="spellEnd"/>
            <w:r>
              <w:t xml:space="preserve"> zonder grote impact op de gezondheid van cliënten. Omdat het individuele zorg betreft is de kans groter dat het niet hele clientgroepen</w:t>
            </w:r>
            <w:r w:rsidR="003A76CA">
              <w:t xml:space="preserve"> </w:t>
            </w:r>
            <w:r>
              <w:t>treft.</w:t>
            </w:r>
          </w:p>
        </w:tc>
      </w:tr>
      <w:tr w:rsidR="003F43BA" w14:paraId="1963154B" w14:textId="77777777" w:rsidTr="003F43BA">
        <w:tc>
          <w:tcPr>
            <w:tcW w:w="1555" w:type="dxa"/>
            <w:shd w:val="clear" w:color="auto" w:fill="92D050"/>
          </w:tcPr>
          <w:p w14:paraId="7F241BAB" w14:textId="77777777" w:rsidR="003F43BA" w:rsidRDefault="00442F33" w:rsidP="00F57D36">
            <w:r>
              <w:t>Individuele begeleiding  basis</w:t>
            </w:r>
          </w:p>
        </w:tc>
        <w:tc>
          <w:tcPr>
            <w:tcW w:w="1536" w:type="dxa"/>
            <w:shd w:val="clear" w:color="auto" w:fill="92D050"/>
          </w:tcPr>
          <w:p w14:paraId="27467133" w14:textId="77777777" w:rsidR="003F43BA" w:rsidRDefault="003F43BA" w:rsidP="00F57D36">
            <w:r>
              <w:t>Laag</w:t>
            </w:r>
          </w:p>
        </w:tc>
        <w:tc>
          <w:tcPr>
            <w:tcW w:w="849" w:type="dxa"/>
            <w:shd w:val="clear" w:color="auto" w:fill="92D050"/>
          </w:tcPr>
          <w:p w14:paraId="54717197" w14:textId="77777777" w:rsidR="003F43BA" w:rsidRDefault="003F43BA" w:rsidP="00F57D36">
            <w:r>
              <w:t>Laag</w:t>
            </w:r>
          </w:p>
        </w:tc>
        <w:tc>
          <w:tcPr>
            <w:tcW w:w="5122" w:type="dxa"/>
          </w:tcPr>
          <w:p w14:paraId="1F1F9350" w14:textId="77777777" w:rsidR="003F43BA" w:rsidRDefault="003F43BA" w:rsidP="00F57D36">
            <w:r>
              <w:t xml:space="preserve">Begeleiding individueel basis is niet acuut en bovendien goed </w:t>
            </w:r>
            <w:proofErr w:type="spellStart"/>
            <w:r>
              <w:t>uitstelbaar</w:t>
            </w:r>
            <w:proofErr w:type="spellEnd"/>
            <w:r>
              <w:t>. Omdat het individuele zorg betreft is de kans groter dat het niet hele clientgroepen</w:t>
            </w:r>
            <w:r w:rsidR="003A76CA">
              <w:t xml:space="preserve"> </w:t>
            </w:r>
            <w:r>
              <w:t xml:space="preserve">treft. </w:t>
            </w:r>
          </w:p>
        </w:tc>
      </w:tr>
      <w:tr w:rsidR="003F43BA" w14:paraId="31324092" w14:textId="77777777" w:rsidTr="003F43BA">
        <w:tc>
          <w:tcPr>
            <w:tcW w:w="1555" w:type="dxa"/>
            <w:shd w:val="clear" w:color="auto" w:fill="FFC000"/>
          </w:tcPr>
          <w:p w14:paraId="09349EB0" w14:textId="77777777" w:rsidR="003F43BA" w:rsidRDefault="00442F33" w:rsidP="00F57D36">
            <w:r>
              <w:t>Individuele begeleiding specialistisch</w:t>
            </w:r>
          </w:p>
        </w:tc>
        <w:tc>
          <w:tcPr>
            <w:tcW w:w="1536" w:type="dxa"/>
            <w:shd w:val="clear" w:color="auto" w:fill="FF0000"/>
          </w:tcPr>
          <w:p w14:paraId="42B88181" w14:textId="77777777" w:rsidR="003F43BA" w:rsidRDefault="003F43BA" w:rsidP="00F57D36">
            <w:r>
              <w:t>Hoog</w:t>
            </w:r>
          </w:p>
        </w:tc>
        <w:tc>
          <w:tcPr>
            <w:tcW w:w="849" w:type="dxa"/>
            <w:shd w:val="clear" w:color="auto" w:fill="FFC000"/>
          </w:tcPr>
          <w:p w14:paraId="3B4D1B37" w14:textId="77777777" w:rsidR="003F43BA" w:rsidRDefault="003F43BA" w:rsidP="00F57D36">
            <w:r>
              <w:t>Midden</w:t>
            </w:r>
          </w:p>
        </w:tc>
        <w:tc>
          <w:tcPr>
            <w:tcW w:w="5122" w:type="dxa"/>
          </w:tcPr>
          <w:p w14:paraId="1819CF4B" w14:textId="77777777" w:rsidR="003F43BA" w:rsidRDefault="003F43BA" w:rsidP="00F57D36">
            <w:r>
              <w:t>Begeleiding individueel specialistisch is lastiger om uit  te stellen. Cliënten zijn op momenten afhankelijk van de begeleiding om te voorkomen dat er een crisis ontstaat. Het uitstellen van deze begeleiding kan zorgen voor crisissituaties bij de cliënt (wat zowel persoonlijke als maatschappelijke gevolgen kan hebben). Omdat het individuele zorg betreft is de kans groter dat het niet hele clientgroepen treft.</w:t>
            </w:r>
          </w:p>
        </w:tc>
      </w:tr>
      <w:tr w:rsidR="003F43BA" w14:paraId="3A185609" w14:textId="77777777" w:rsidTr="003F43BA">
        <w:tc>
          <w:tcPr>
            <w:tcW w:w="1555" w:type="dxa"/>
            <w:shd w:val="clear" w:color="auto" w:fill="FFC000"/>
          </w:tcPr>
          <w:p w14:paraId="6FE3F016" w14:textId="77777777" w:rsidR="003F43BA" w:rsidRDefault="003F43BA" w:rsidP="00F57D36">
            <w:r>
              <w:t>Dagbesteding</w:t>
            </w:r>
          </w:p>
        </w:tc>
        <w:tc>
          <w:tcPr>
            <w:tcW w:w="1536" w:type="dxa"/>
            <w:shd w:val="clear" w:color="auto" w:fill="FFC000"/>
          </w:tcPr>
          <w:p w14:paraId="167E6E09" w14:textId="77777777" w:rsidR="003F43BA" w:rsidRDefault="003F43BA" w:rsidP="00F57D36">
            <w:r>
              <w:t>Midden</w:t>
            </w:r>
          </w:p>
        </w:tc>
        <w:tc>
          <w:tcPr>
            <w:tcW w:w="849" w:type="dxa"/>
            <w:shd w:val="clear" w:color="auto" w:fill="FFC000"/>
          </w:tcPr>
          <w:p w14:paraId="0B50146F" w14:textId="77777777" w:rsidR="003F43BA" w:rsidRDefault="003F43BA" w:rsidP="00F57D36">
            <w:r>
              <w:t>Midden</w:t>
            </w:r>
          </w:p>
        </w:tc>
        <w:tc>
          <w:tcPr>
            <w:tcW w:w="5122" w:type="dxa"/>
          </w:tcPr>
          <w:p w14:paraId="1A2C8C8A" w14:textId="77777777" w:rsidR="003F43BA" w:rsidRDefault="00D26FB3" w:rsidP="00F57D36">
            <w:r>
              <w:t xml:space="preserve">Dagbesteding is normaal gesproken </w:t>
            </w:r>
            <w:proofErr w:type="spellStart"/>
            <w:r>
              <w:t>uitstelbaar</w:t>
            </w:r>
            <w:proofErr w:type="spellEnd"/>
            <w:r>
              <w:t xml:space="preserve">. Omdat het </w:t>
            </w:r>
            <w:proofErr w:type="spellStart"/>
            <w:r>
              <w:t>daginvulling</w:t>
            </w:r>
            <w:proofErr w:type="spellEnd"/>
            <w:r>
              <w:t xml:space="preserve"> en vaak ook een maaltijd betreft ligt de kans op vereenzaming en verwaarlozing op de loer. Daarnaast betreft het vaak hele cliëntgroepen waar moeilijk een alternatief voor is. </w:t>
            </w:r>
          </w:p>
        </w:tc>
      </w:tr>
      <w:tr w:rsidR="003F43BA" w14:paraId="214CC1EE" w14:textId="77777777" w:rsidTr="003F43BA">
        <w:tc>
          <w:tcPr>
            <w:tcW w:w="1555" w:type="dxa"/>
            <w:shd w:val="clear" w:color="auto" w:fill="FF0000"/>
          </w:tcPr>
          <w:p w14:paraId="52A9712F" w14:textId="77777777" w:rsidR="003F43BA" w:rsidRDefault="003F43BA" w:rsidP="00F57D36">
            <w:r>
              <w:t>Arr</w:t>
            </w:r>
            <w:r w:rsidR="00442F33">
              <w:t>angement</w:t>
            </w:r>
            <w:r>
              <w:t xml:space="preserve"> dementie</w:t>
            </w:r>
          </w:p>
        </w:tc>
        <w:tc>
          <w:tcPr>
            <w:tcW w:w="1536" w:type="dxa"/>
            <w:shd w:val="clear" w:color="auto" w:fill="FF0000"/>
          </w:tcPr>
          <w:p w14:paraId="4967F0B7" w14:textId="77777777" w:rsidR="003F43BA" w:rsidRDefault="003F43BA" w:rsidP="00F57D36">
            <w:r>
              <w:t>Hoog</w:t>
            </w:r>
          </w:p>
        </w:tc>
        <w:tc>
          <w:tcPr>
            <w:tcW w:w="849" w:type="dxa"/>
            <w:shd w:val="clear" w:color="auto" w:fill="FF0000"/>
          </w:tcPr>
          <w:p w14:paraId="338A71C0" w14:textId="77777777" w:rsidR="003F43BA" w:rsidRDefault="003F43BA" w:rsidP="00F57D36">
            <w:r>
              <w:t>Hoog</w:t>
            </w:r>
          </w:p>
        </w:tc>
        <w:tc>
          <w:tcPr>
            <w:tcW w:w="5122" w:type="dxa"/>
          </w:tcPr>
          <w:p w14:paraId="613AA159" w14:textId="77777777" w:rsidR="003F43BA" w:rsidRDefault="00D26FB3" w:rsidP="00F57D36">
            <w:r>
              <w:t xml:space="preserve">Idem als </w:t>
            </w:r>
            <w:proofErr w:type="spellStart"/>
            <w:r>
              <w:t>dabesteding</w:t>
            </w:r>
            <w:proofErr w:type="spellEnd"/>
            <w:r>
              <w:t>, alleen is de doelgroep extra kwetsbaar.</w:t>
            </w:r>
          </w:p>
        </w:tc>
      </w:tr>
      <w:tr w:rsidR="003F43BA" w14:paraId="3715DBB2" w14:textId="77777777" w:rsidTr="003F43BA">
        <w:tc>
          <w:tcPr>
            <w:tcW w:w="1555" w:type="dxa"/>
            <w:shd w:val="clear" w:color="auto" w:fill="FF0000"/>
          </w:tcPr>
          <w:p w14:paraId="18B87ED6" w14:textId="77777777" w:rsidR="003F43BA" w:rsidRDefault="003F43BA" w:rsidP="00F57D36">
            <w:r>
              <w:t>Beschermd wonen</w:t>
            </w:r>
          </w:p>
        </w:tc>
        <w:tc>
          <w:tcPr>
            <w:tcW w:w="1536" w:type="dxa"/>
            <w:shd w:val="clear" w:color="auto" w:fill="FF0000"/>
          </w:tcPr>
          <w:p w14:paraId="78E69422" w14:textId="77777777" w:rsidR="003F43BA" w:rsidRDefault="003F43BA" w:rsidP="00F57D36">
            <w:r>
              <w:t>Hoog</w:t>
            </w:r>
          </w:p>
        </w:tc>
        <w:tc>
          <w:tcPr>
            <w:tcW w:w="849" w:type="dxa"/>
            <w:shd w:val="clear" w:color="auto" w:fill="FF0000"/>
          </w:tcPr>
          <w:p w14:paraId="40CDC5A0" w14:textId="77777777" w:rsidR="003F43BA" w:rsidRDefault="003F43BA" w:rsidP="00F57D36">
            <w:r>
              <w:t>Hoog</w:t>
            </w:r>
          </w:p>
        </w:tc>
        <w:tc>
          <w:tcPr>
            <w:tcW w:w="5122" w:type="dxa"/>
          </w:tcPr>
          <w:p w14:paraId="31236CE8" w14:textId="77777777" w:rsidR="003F43BA" w:rsidRDefault="00D26FB3" w:rsidP="00F57D36">
            <w:r>
              <w:t xml:space="preserve">Ondersteuning is slecht </w:t>
            </w:r>
            <w:proofErr w:type="spellStart"/>
            <w:r>
              <w:t>uitstelbaar</w:t>
            </w:r>
            <w:proofErr w:type="spellEnd"/>
            <w:r>
              <w:t>. Cliënten zijn op momenten afhankelijk van de begeleiding om te voorkomen dat er een crisis ontstaat. Het uitstellen van deze begeleiding kan zorgen voor crisissituaties bij de cliënt (wat zowel persoonlijke als maatschappelijke gevolgen kan hebben). Daarnaast betreft het vaak hele cliëntgroepen waar moeilijk een alternatief voor is.</w:t>
            </w:r>
          </w:p>
        </w:tc>
      </w:tr>
    </w:tbl>
    <w:p w14:paraId="5C9A0637" w14:textId="77777777" w:rsidR="003F43BA" w:rsidRDefault="003F43BA" w:rsidP="00F57D36">
      <w:pPr>
        <w:spacing w:after="0"/>
      </w:pPr>
    </w:p>
    <w:p w14:paraId="1BED61EC" w14:textId="77777777" w:rsidR="00337FA7" w:rsidRDefault="00337FA7" w:rsidP="00F57D36">
      <w:pPr>
        <w:spacing w:after="0"/>
      </w:pPr>
    </w:p>
    <w:p w14:paraId="7CD24A76" w14:textId="77777777" w:rsidR="00337FA7" w:rsidRDefault="00337FA7" w:rsidP="00F57D36">
      <w:pPr>
        <w:spacing w:after="0"/>
      </w:pPr>
    </w:p>
    <w:p w14:paraId="2A7F85C2" w14:textId="77777777" w:rsidR="00F57D36" w:rsidRDefault="00F57D36" w:rsidP="00F57D36">
      <w:pPr>
        <w:spacing w:after="0"/>
      </w:pPr>
    </w:p>
    <w:p w14:paraId="793B24BC" w14:textId="77777777" w:rsidR="00F57D36" w:rsidRDefault="00F57D36" w:rsidP="00F57D36">
      <w:pPr>
        <w:spacing w:after="0"/>
      </w:pPr>
    </w:p>
    <w:p w14:paraId="6CFD4884" w14:textId="77777777" w:rsidR="00F57D36" w:rsidRDefault="00F57D36" w:rsidP="00F57D36">
      <w:pPr>
        <w:spacing w:after="0"/>
      </w:pPr>
    </w:p>
    <w:p w14:paraId="4BD3D27C" w14:textId="77777777" w:rsidR="00337FA7" w:rsidRDefault="00337FA7" w:rsidP="00F57D36">
      <w:pPr>
        <w:spacing w:after="0"/>
      </w:pPr>
    </w:p>
    <w:p w14:paraId="183EB37E" w14:textId="77777777" w:rsidR="003C03B9" w:rsidRDefault="003C03B9" w:rsidP="00F57D36">
      <w:pPr>
        <w:spacing w:after="0"/>
      </w:pPr>
    </w:p>
    <w:p w14:paraId="3878B773" w14:textId="77777777" w:rsidR="00E85D74" w:rsidRDefault="002618A0" w:rsidP="00F57D36">
      <w:pPr>
        <w:pStyle w:val="Kop2"/>
      </w:pPr>
      <w:bookmarkStart w:id="13" w:name="_Toc34985306"/>
      <w:r>
        <w:lastRenderedPageBreak/>
        <w:t>Risico inschatting zorgaanbieders</w:t>
      </w:r>
      <w:r w:rsidR="00E85D74" w:rsidRPr="00E85D74">
        <w:t xml:space="preserve"> </w:t>
      </w:r>
      <w:proofErr w:type="spellStart"/>
      <w:r w:rsidR="00E85D74" w:rsidRPr="00E85D74">
        <w:t>Wmo</w:t>
      </w:r>
      <w:bookmarkEnd w:id="13"/>
      <w:proofErr w:type="spellEnd"/>
    </w:p>
    <w:p w14:paraId="0A2285FB" w14:textId="17223225" w:rsidR="000F7862" w:rsidRPr="000F7862" w:rsidRDefault="000F7862" w:rsidP="00F57D36">
      <w:pPr>
        <w:spacing w:after="0"/>
      </w:pPr>
      <w:r>
        <w:t xml:space="preserve">Dit betreft alle Zorg in Natura aanbieders </w:t>
      </w:r>
      <w:proofErr w:type="spellStart"/>
      <w:r>
        <w:t>Wmo</w:t>
      </w:r>
      <w:proofErr w:type="spellEnd"/>
      <w:r>
        <w:t xml:space="preserve"> van de gemeente Waalwijk. </w:t>
      </w:r>
    </w:p>
    <w:tbl>
      <w:tblPr>
        <w:tblStyle w:val="Tabelraster"/>
        <w:tblW w:w="0" w:type="auto"/>
        <w:tblLook w:val="04A0" w:firstRow="1" w:lastRow="0" w:firstColumn="1" w:lastColumn="0" w:noHBand="0" w:noVBand="1"/>
      </w:tblPr>
      <w:tblGrid>
        <w:gridCol w:w="1271"/>
        <w:gridCol w:w="2597"/>
        <w:gridCol w:w="2597"/>
        <w:gridCol w:w="2597"/>
      </w:tblGrid>
      <w:tr w:rsidR="00687569" w14:paraId="623AC290" w14:textId="77777777" w:rsidTr="00687569">
        <w:tc>
          <w:tcPr>
            <w:tcW w:w="1271" w:type="dxa"/>
          </w:tcPr>
          <w:p w14:paraId="697AA16F" w14:textId="77777777" w:rsidR="00687569" w:rsidRDefault="00687569" w:rsidP="00F57D36">
            <w:r>
              <w:t>Risicogroep</w:t>
            </w:r>
          </w:p>
        </w:tc>
        <w:tc>
          <w:tcPr>
            <w:tcW w:w="2597" w:type="dxa"/>
          </w:tcPr>
          <w:p w14:paraId="20900275" w14:textId="77777777" w:rsidR="00687569" w:rsidRDefault="00687569" w:rsidP="00F57D36">
            <w:r>
              <w:t>5-15 cliënten</w:t>
            </w:r>
          </w:p>
        </w:tc>
        <w:tc>
          <w:tcPr>
            <w:tcW w:w="2597" w:type="dxa"/>
          </w:tcPr>
          <w:p w14:paraId="4FBB01E5" w14:textId="77777777" w:rsidR="00687569" w:rsidRDefault="00687569" w:rsidP="00F57D36">
            <w:r>
              <w:t>16-50 cliënten</w:t>
            </w:r>
          </w:p>
        </w:tc>
        <w:tc>
          <w:tcPr>
            <w:tcW w:w="2597" w:type="dxa"/>
          </w:tcPr>
          <w:p w14:paraId="54447B4B" w14:textId="77777777" w:rsidR="00687569" w:rsidRDefault="00687569" w:rsidP="00F57D36">
            <w:r>
              <w:t xml:space="preserve">50+ </w:t>
            </w:r>
            <w:r w:rsidR="00E85D74">
              <w:t>cliënten</w:t>
            </w:r>
          </w:p>
        </w:tc>
      </w:tr>
      <w:tr w:rsidR="00687569" w14:paraId="38EC8DC3" w14:textId="77777777" w:rsidTr="00687569">
        <w:tc>
          <w:tcPr>
            <w:tcW w:w="1271" w:type="dxa"/>
          </w:tcPr>
          <w:p w14:paraId="0346F1BF" w14:textId="77777777" w:rsidR="00687569" w:rsidRDefault="00687569" w:rsidP="00F57D36">
            <w:r>
              <w:t>Laag</w:t>
            </w:r>
          </w:p>
        </w:tc>
        <w:tc>
          <w:tcPr>
            <w:tcW w:w="2597" w:type="dxa"/>
            <w:shd w:val="clear" w:color="auto" w:fill="92D050"/>
          </w:tcPr>
          <w:p w14:paraId="4986A613" w14:textId="5C540331" w:rsidR="00687569" w:rsidRPr="00687569" w:rsidRDefault="00496D5C" w:rsidP="00F57D36">
            <w:pPr>
              <w:rPr>
                <w:sz w:val="20"/>
                <w:szCs w:val="20"/>
              </w:rPr>
            </w:pPr>
            <w:r>
              <w:rPr>
                <w:sz w:val="20"/>
                <w:szCs w:val="20"/>
              </w:rPr>
              <w:t>@@</w:t>
            </w:r>
          </w:p>
        </w:tc>
        <w:tc>
          <w:tcPr>
            <w:tcW w:w="2597" w:type="dxa"/>
            <w:shd w:val="clear" w:color="auto" w:fill="92D050"/>
          </w:tcPr>
          <w:p w14:paraId="2F4A83FE" w14:textId="2AEBF2E6" w:rsidR="00687569" w:rsidRPr="00687569" w:rsidRDefault="00496D5C" w:rsidP="00F57D36">
            <w:pPr>
              <w:rPr>
                <w:sz w:val="20"/>
                <w:szCs w:val="20"/>
              </w:rPr>
            </w:pPr>
            <w:r>
              <w:rPr>
                <w:sz w:val="20"/>
                <w:szCs w:val="20"/>
              </w:rPr>
              <w:t>@@</w:t>
            </w:r>
          </w:p>
        </w:tc>
        <w:tc>
          <w:tcPr>
            <w:tcW w:w="2597" w:type="dxa"/>
            <w:shd w:val="clear" w:color="auto" w:fill="FFC000"/>
          </w:tcPr>
          <w:p w14:paraId="1CA6753E" w14:textId="5224D050" w:rsidR="00687569" w:rsidRPr="00687569" w:rsidRDefault="00496D5C" w:rsidP="00F57D36">
            <w:pPr>
              <w:rPr>
                <w:sz w:val="20"/>
                <w:szCs w:val="20"/>
              </w:rPr>
            </w:pPr>
            <w:r>
              <w:rPr>
                <w:sz w:val="20"/>
                <w:szCs w:val="20"/>
              </w:rPr>
              <w:t>@@</w:t>
            </w:r>
          </w:p>
        </w:tc>
      </w:tr>
      <w:tr w:rsidR="00687569" w14:paraId="7943DA78" w14:textId="77777777" w:rsidTr="00687569">
        <w:tc>
          <w:tcPr>
            <w:tcW w:w="1271" w:type="dxa"/>
          </w:tcPr>
          <w:p w14:paraId="66073B31" w14:textId="77777777" w:rsidR="00687569" w:rsidRDefault="00687569" w:rsidP="00F57D36">
            <w:r>
              <w:t>Midden</w:t>
            </w:r>
          </w:p>
        </w:tc>
        <w:tc>
          <w:tcPr>
            <w:tcW w:w="2597" w:type="dxa"/>
            <w:shd w:val="clear" w:color="auto" w:fill="FFC000"/>
          </w:tcPr>
          <w:p w14:paraId="2C6B7999" w14:textId="33F6D5D8" w:rsidR="00687569" w:rsidRPr="00687569" w:rsidRDefault="00496D5C" w:rsidP="00F57D36">
            <w:pPr>
              <w:rPr>
                <w:sz w:val="20"/>
                <w:szCs w:val="20"/>
              </w:rPr>
            </w:pPr>
            <w:r>
              <w:rPr>
                <w:sz w:val="20"/>
                <w:szCs w:val="20"/>
              </w:rPr>
              <w:t>@@</w:t>
            </w:r>
          </w:p>
        </w:tc>
        <w:tc>
          <w:tcPr>
            <w:tcW w:w="2597" w:type="dxa"/>
            <w:shd w:val="clear" w:color="auto" w:fill="FFC000"/>
          </w:tcPr>
          <w:p w14:paraId="660706E9" w14:textId="745D01F0" w:rsidR="00687569" w:rsidRPr="00687569" w:rsidRDefault="00496D5C" w:rsidP="00F57D36">
            <w:pPr>
              <w:rPr>
                <w:sz w:val="20"/>
                <w:szCs w:val="20"/>
              </w:rPr>
            </w:pPr>
            <w:r>
              <w:rPr>
                <w:sz w:val="20"/>
                <w:szCs w:val="20"/>
              </w:rPr>
              <w:t>@@</w:t>
            </w:r>
          </w:p>
        </w:tc>
        <w:tc>
          <w:tcPr>
            <w:tcW w:w="2597" w:type="dxa"/>
            <w:shd w:val="clear" w:color="auto" w:fill="FFC000"/>
          </w:tcPr>
          <w:p w14:paraId="584F6789" w14:textId="7CB285CA" w:rsidR="00687569" w:rsidRPr="00687569" w:rsidRDefault="00496D5C" w:rsidP="00F57D36">
            <w:pPr>
              <w:rPr>
                <w:sz w:val="20"/>
                <w:szCs w:val="20"/>
              </w:rPr>
            </w:pPr>
            <w:r>
              <w:rPr>
                <w:sz w:val="20"/>
                <w:szCs w:val="20"/>
              </w:rPr>
              <w:t>@@</w:t>
            </w:r>
          </w:p>
        </w:tc>
      </w:tr>
      <w:tr w:rsidR="00687569" w14:paraId="2DE76CB0" w14:textId="77777777" w:rsidTr="00687569">
        <w:tc>
          <w:tcPr>
            <w:tcW w:w="1271" w:type="dxa"/>
          </w:tcPr>
          <w:p w14:paraId="3B21166B" w14:textId="77777777" w:rsidR="00687569" w:rsidRDefault="00687569" w:rsidP="00F57D36">
            <w:r>
              <w:t>Hoog</w:t>
            </w:r>
          </w:p>
        </w:tc>
        <w:tc>
          <w:tcPr>
            <w:tcW w:w="2597" w:type="dxa"/>
            <w:shd w:val="clear" w:color="auto" w:fill="FFC000"/>
          </w:tcPr>
          <w:p w14:paraId="0316F009" w14:textId="21467B82" w:rsidR="00687569" w:rsidRPr="00687569" w:rsidRDefault="00496D5C" w:rsidP="00F57D36">
            <w:pPr>
              <w:rPr>
                <w:sz w:val="20"/>
                <w:szCs w:val="20"/>
              </w:rPr>
            </w:pPr>
            <w:r>
              <w:rPr>
                <w:sz w:val="20"/>
                <w:szCs w:val="20"/>
              </w:rPr>
              <w:t>@@</w:t>
            </w:r>
          </w:p>
        </w:tc>
        <w:tc>
          <w:tcPr>
            <w:tcW w:w="2597" w:type="dxa"/>
            <w:shd w:val="clear" w:color="auto" w:fill="FF0000"/>
          </w:tcPr>
          <w:p w14:paraId="4E778E75" w14:textId="0535BECF" w:rsidR="00687569" w:rsidRPr="00687569" w:rsidRDefault="00496D5C" w:rsidP="00F57D36">
            <w:pPr>
              <w:rPr>
                <w:sz w:val="20"/>
                <w:szCs w:val="20"/>
              </w:rPr>
            </w:pPr>
            <w:r>
              <w:rPr>
                <w:sz w:val="20"/>
                <w:szCs w:val="20"/>
              </w:rPr>
              <w:t>@@</w:t>
            </w:r>
          </w:p>
        </w:tc>
        <w:tc>
          <w:tcPr>
            <w:tcW w:w="2597" w:type="dxa"/>
            <w:shd w:val="clear" w:color="auto" w:fill="FF0000"/>
          </w:tcPr>
          <w:p w14:paraId="6CD47708" w14:textId="7BA5FD7A" w:rsidR="00687569" w:rsidRPr="00687569" w:rsidRDefault="00496D5C" w:rsidP="00F57D36">
            <w:pPr>
              <w:rPr>
                <w:sz w:val="20"/>
                <w:szCs w:val="20"/>
              </w:rPr>
            </w:pPr>
            <w:r>
              <w:rPr>
                <w:sz w:val="20"/>
                <w:szCs w:val="20"/>
              </w:rPr>
              <w:t>@@</w:t>
            </w:r>
          </w:p>
        </w:tc>
      </w:tr>
    </w:tbl>
    <w:p w14:paraId="22415C4E" w14:textId="77777777" w:rsidR="007E04AE" w:rsidRDefault="007E04AE" w:rsidP="00F57D36">
      <w:pPr>
        <w:spacing w:after="0"/>
      </w:pPr>
    </w:p>
    <w:tbl>
      <w:tblPr>
        <w:tblStyle w:val="Tabelraster"/>
        <w:tblW w:w="0" w:type="auto"/>
        <w:tblLook w:val="04A0" w:firstRow="1" w:lastRow="0" w:firstColumn="1" w:lastColumn="0" w:noHBand="0" w:noVBand="1"/>
      </w:tblPr>
      <w:tblGrid>
        <w:gridCol w:w="4531"/>
        <w:gridCol w:w="4531"/>
      </w:tblGrid>
      <w:tr w:rsidR="00E85D74" w14:paraId="2B227B8C" w14:textId="77777777" w:rsidTr="00E85D74">
        <w:tc>
          <w:tcPr>
            <w:tcW w:w="4531" w:type="dxa"/>
          </w:tcPr>
          <w:p w14:paraId="407ED0F0" w14:textId="77777777" w:rsidR="00E85D74" w:rsidRPr="00E85D74" w:rsidRDefault="00E85D74" w:rsidP="00F57D36">
            <w:pPr>
              <w:rPr>
                <w:b/>
                <w:bCs/>
              </w:rPr>
            </w:pPr>
            <w:r w:rsidRPr="00E85D74">
              <w:rPr>
                <w:b/>
                <w:bCs/>
              </w:rPr>
              <w:t>Geen cliënten</w:t>
            </w:r>
          </w:p>
        </w:tc>
        <w:tc>
          <w:tcPr>
            <w:tcW w:w="4531" w:type="dxa"/>
          </w:tcPr>
          <w:p w14:paraId="5C224E4B" w14:textId="77777777" w:rsidR="00E85D74" w:rsidRPr="00E85D74" w:rsidRDefault="00E85D74" w:rsidP="00F57D36">
            <w:pPr>
              <w:rPr>
                <w:b/>
                <w:bCs/>
              </w:rPr>
            </w:pPr>
            <w:r w:rsidRPr="00E85D74">
              <w:rPr>
                <w:b/>
                <w:bCs/>
              </w:rPr>
              <w:t>Minder dan 5 cliënten</w:t>
            </w:r>
          </w:p>
        </w:tc>
      </w:tr>
      <w:tr w:rsidR="00E85D74" w14:paraId="299FEB95" w14:textId="77777777" w:rsidTr="00E85D74">
        <w:tc>
          <w:tcPr>
            <w:tcW w:w="4531" w:type="dxa"/>
          </w:tcPr>
          <w:p w14:paraId="7674D071" w14:textId="0A638D66" w:rsidR="00E85D74" w:rsidRDefault="00496D5C" w:rsidP="00F57D36">
            <w:r>
              <w:t>@@</w:t>
            </w:r>
          </w:p>
        </w:tc>
        <w:tc>
          <w:tcPr>
            <w:tcW w:w="4531" w:type="dxa"/>
          </w:tcPr>
          <w:p w14:paraId="37B3EF6C" w14:textId="13006B4F" w:rsidR="00E85D74" w:rsidRDefault="00496D5C" w:rsidP="00F57D36">
            <w:r>
              <w:t>@@</w:t>
            </w:r>
          </w:p>
          <w:p w14:paraId="0CF4E272" w14:textId="77777777" w:rsidR="00E85D74" w:rsidRDefault="00E85D74" w:rsidP="00F57D36"/>
        </w:tc>
      </w:tr>
    </w:tbl>
    <w:p w14:paraId="771D877F" w14:textId="77777777" w:rsidR="00E85D74" w:rsidRDefault="00E85D74" w:rsidP="00F57D36">
      <w:pPr>
        <w:spacing w:after="0"/>
      </w:pPr>
    </w:p>
    <w:p w14:paraId="42E40135" w14:textId="77777777" w:rsidR="007E04AE" w:rsidRDefault="007E04AE" w:rsidP="00F57D36">
      <w:pPr>
        <w:spacing w:after="0"/>
      </w:pPr>
    </w:p>
    <w:p w14:paraId="400F21A6" w14:textId="77777777" w:rsidR="007E04AE" w:rsidRDefault="007E04AE" w:rsidP="00F57D36">
      <w:pPr>
        <w:spacing w:after="0"/>
      </w:pPr>
    </w:p>
    <w:p w14:paraId="1F8ABD84" w14:textId="77777777" w:rsidR="007B745A" w:rsidRDefault="00AA195B" w:rsidP="00F57D36">
      <w:pPr>
        <w:pStyle w:val="Kop1"/>
      </w:pPr>
      <w:r>
        <w:br w:type="column"/>
      </w:r>
      <w:bookmarkStart w:id="14" w:name="_Toc34985307"/>
      <w:r w:rsidR="007B745A">
        <w:lastRenderedPageBreak/>
        <w:t>Actie</w:t>
      </w:r>
      <w:r w:rsidR="00442FF3">
        <w:t>s en besluiten</w:t>
      </w:r>
      <w:bookmarkEnd w:id="14"/>
    </w:p>
    <w:p w14:paraId="28952D1F" w14:textId="77777777" w:rsidR="00442FF3" w:rsidRDefault="00162355" w:rsidP="00F57D36">
      <w:pPr>
        <w:pStyle w:val="Kop2"/>
      </w:pPr>
      <w:bookmarkStart w:id="15" w:name="_Toc34985308"/>
      <w:r>
        <w:t>Actielijst</w:t>
      </w:r>
      <w:bookmarkEnd w:id="15"/>
    </w:p>
    <w:tbl>
      <w:tblPr>
        <w:tblStyle w:val="Tabelraster"/>
        <w:tblW w:w="5000" w:type="pct"/>
        <w:tblLook w:val="04A0" w:firstRow="1" w:lastRow="0" w:firstColumn="1" w:lastColumn="0" w:noHBand="0" w:noVBand="1"/>
      </w:tblPr>
      <w:tblGrid>
        <w:gridCol w:w="2052"/>
        <w:gridCol w:w="581"/>
        <w:gridCol w:w="4309"/>
        <w:gridCol w:w="1333"/>
        <w:gridCol w:w="787"/>
      </w:tblGrid>
      <w:tr w:rsidR="001D01DB" w:rsidRPr="001D01DB" w14:paraId="2DD6591C" w14:textId="77777777" w:rsidTr="001D01DB">
        <w:tc>
          <w:tcPr>
            <w:tcW w:w="1134" w:type="pct"/>
          </w:tcPr>
          <w:p w14:paraId="7DF0D2A1" w14:textId="77777777" w:rsidR="001D01DB" w:rsidRPr="001D01DB" w:rsidRDefault="001D01DB" w:rsidP="00F57D36">
            <w:pPr>
              <w:rPr>
                <w:b/>
                <w:bCs/>
              </w:rPr>
            </w:pPr>
            <w:r w:rsidRPr="001D01DB">
              <w:rPr>
                <w:b/>
                <w:bCs/>
              </w:rPr>
              <w:t>Onderwerp</w:t>
            </w:r>
          </w:p>
        </w:tc>
        <w:tc>
          <w:tcPr>
            <w:tcW w:w="318" w:type="pct"/>
          </w:tcPr>
          <w:p w14:paraId="1ACD588F" w14:textId="77777777" w:rsidR="001D01DB" w:rsidRPr="001D01DB" w:rsidRDefault="001D01DB" w:rsidP="00F57D36">
            <w:pPr>
              <w:rPr>
                <w:b/>
                <w:bCs/>
              </w:rPr>
            </w:pPr>
            <w:r w:rsidRPr="001D01DB">
              <w:rPr>
                <w:b/>
                <w:bCs/>
              </w:rPr>
              <w:t>Wie</w:t>
            </w:r>
          </w:p>
        </w:tc>
        <w:tc>
          <w:tcPr>
            <w:tcW w:w="2379" w:type="pct"/>
          </w:tcPr>
          <w:p w14:paraId="52CB3958" w14:textId="77777777" w:rsidR="001D01DB" w:rsidRPr="001D01DB" w:rsidRDefault="001D01DB" w:rsidP="00F57D36">
            <w:pPr>
              <w:rPr>
                <w:b/>
                <w:bCs/>
              </w:rPr>
            </w:pPr>
            <w:r w:rsidRPr="001D01DB">
              <w:rPr>
                <w:b/>
                <w:bCs/>
              </w:rPr>
              <w:t>Toelichting</w:t>
            </w:r>
          </w:p>
        </w:tc>
        <w:tc>
          <w:tcPr>
            <w:tcW w:w="737" w:type="pct"/>
          </w:tcPr>
          <w:p w14:paraId="5963C52D" w14:textId="77777777" w:rsidR="001D01DB" w:rsidRPr="001D01DB" w:rsidRDefault="001D01DB" w:rsidP="00F57D36">
            <w:pPr>
              <w:rPr>
                <w:b/>
                <w:bCs/>
              </w:rPr>
            </w:pPr>
            <w:r w:rsidRPr="001D01DB">
              <w:rPr>
                <w:b/>
                <w:bCs/>
              </w:rPr>
              <w:t>Deadline</w:t>
            </w:r>
          </w:p>
        </w:tc>
        <w:tc>
          <w:tcPr>
            <w:tcW w:w="431" w:type="pct"/>
          </w:tcPr>
          <w:p w14:paraId="639031E0" w14:textId="77777777" w:rsidR="001D01DB" w:rsidRPr="001D01DB" w:rsidRDefault="001D01DB" w:rsidP="00F57D36">
            <w:pPr>
              <w:rPr>
                <w:b/>
                <w:bCs/>
              </w:rPr>
            </w:pPr>
            <w:r w:rsidRPr="001D01DB">
              <w:rPr>
                <w:b/>
                <w:bCs/>
              </w:rPr>
              <w:t>Status</w:t>
            </w:r>
          </w:p>
        </w:tc>
      </w:tr>
      <w:tr w:rsidR="001D01DB" w:rsidRPr="001D01DB" w14:paraId="4C93B96C" w14:textId="77777777" w:rsidTr="001D01DB">
        <w:tc>
          <w:tcPr>
            <w:tcW w:w="1134" w:type="pct"/>
          </w:tcPr>
          <w:p w14:paraId="13254EE2" w14:textId="585A2974" w:rsidR="001D01DB" w:rsidRPr="001D01DB" w:rsidRDefault="00496D5C" w:rsidP="00F57D36">
            <w:r>
              <w:t>@@</w:t>
            </w:r>
          </w:p>
        </w:tc>
        <w:tc>
          <w:tcPr>
            <w:tcW w:w="318" w:type="pct"/>
          </w:tcPr>
          <w:p w14:paraId="194FE110" w14:textId="76B14BAB" w:rsidR="001D01DB" w:rsidRDefault="001D01DB" w:rsidP="00F57D36"/>
        </w:tc>
        <w:tc>
          <w:tcPr>
            <w:tcW w:w="2379" w:type="pct"/>
          </w:tcPr>
          <w:p w14:paraId="2879D5B1" w14:textId="28343A67" w:rsidR="001D01DB" w:rsidRDefault="001D01DB" w:rsidP="00F57D36"/>
        </w:tc>
        <w:tc>
          <w:tcPr>
            <w:tcW w:w="737" w:type="pct"/>
          </w:tcPr>
          <w:p w14:paraId="6507A796" w14:textId="77777777" w:rsidR="001D01DB" w:rsidRDefault="001D01DB" w:rsidP="00F57D36"/>
        </w:tc>
        <w:tc>
          <w:tcPr>
            <w:tcW w:w="431" w:type="pct"/>
          </w:tcPr>
          <w:p w14:paraId="71B51FD9" w14:textId="77777777" w:rsidR="001D01DB" w:rsidRPr="001D01DB" w:rsidRDefault="001D01DB" w:rsidP="00F57D36"/>
        </w:tc>
      </w:tr>
    </w:tbl>
    <w:p w14:paraId="5A3D4C29" w14:textId="77777777" w:rsidR="001D01DB" w:rsidRDefault="001D01DB" w:rsidP="00F57D36">
      <w:pPr>
        <w:pStyle w:val="Kop2"/>
        <w:numPr>
          <w:ilvl w:val="0"/>
          <w:numId w:val="0"/>
        </w:numPr>
        <w:ind w:left="576" w:hanging="576"/>
      </w:pPr>
    </w:p>
    <w:p w14:paraId="7C9F9842" w14:textId="77777777" w:rsidR="000514DE" w:rsidRDefault="00AA195B" w:rsidP="00F57D36">
      <w:pPr>
        <w:pStyle w:val="Kop2"/>
      </w:pPr>
      <w:bookmarkStart w:id="16" w:name="_Toc34985309"/>
      <w:r>
        <w:t>Besluitenlijst</w:t>
      </w:r>
      <w:bookmarkEnd w:id="16"/>
    </w:p>
    <w:tbl>
      <w:tblPr>
        <w:tblStyle w:val="Tabelraster"/>
        <w:tblW w:w="0" w:type="auto"/>
        <w:tblLayout w:type="fixed"/>
        <w:tblLook w:val="04A0" w:firstRow="1" w:lastRow="0" w:firstColumn="1" w:lastColumn="0" w:noHBand="0" w:noVBand="1"/>
      </w:tblPr>
      <w:tblGrid>
        <w:gridCol w:w="3114"/>
        <w:gridCol w:w="850"/>
        <w:gridCol w:w="851"/>
        <w:gridCol w:w="4247"/>
      </w:tblGrid>
      <w:tr w:rsidR="00AA195B" w14:paraId="08A5F558" w14:textId="77777777" w:rsidTr="00657BC3">
        <w:tc>
          <w:tcPr>
            <w:tcW w:w="3114" w:type="dxa"/>
          </w:tcPr>
          <w:p w14:paraId="11A1143D" w14:textId="77777777" w:rsidR="00AA195B" w:rsidRPr="00AA195B" w:rsidRDefault="00AA195B" w:rsidP="00F57D36">
            <w:pPr>
              <w:rPr>
                <w:b/>
                <w:bCs/>
              </w:rPr>
            </w:pPr>
            <w:r w:rsidRPr="00AA195B">
              <w:rPr>
                <w:b/>
                <w:bCs/>
              </w:rPr>
              <w:t>Besluit</w:t>
            </w:r>
          </w:p>
        </w:tc>
        <w:tc>
          <w:tcPr>
            <w:tcW w:w="850" w:type="dxa"/>
          </w:tcPr>
          <w:p w14:paraId="6B92302A" w14:textId="77777777" w:rsidR="00AA195B" w:rsidRPr="00AA195B" w:rsidRDefault="00AA195B" w:rsidP="00F57D36">
            <w:pPr>
              <w:rPr>
                <w:b/>
                <w:bCs/>
              </w:rPr>
            </w:pPr>
            <w:r w:rsidRPr="00AA195B">
              <w:rPr>
                <w:b/>
                <w:bCs/>
              </w:rPr>
              <w:t>Datum</w:t>
            </w:r>
          </w:p>
        </w:tc>
        <w:tc>
          <w:tcPr>
            <w:tcW w:w="851" w:type="dxa"/>
          </w:tcPr>
          <w:p w14:paraId="624EAA73" w14:textId="77777777" w:rsidR="00AA195B" w:rsidRPr="00AA195B" w:rsidRDefault="00AA195B" w:rsidP="00F57D36">
            <w:pPr>
              <w:rPr>
                <w:b/>
                <w:bCs/>
              </w:rPr>
            </w:pPr>
            <w:r w:rsidRPr="00AA195B">
              <w:rPr>
                <w:b/>
                <w:bCs/>
              </w:rPr>
              <w:t>Wie</w:t>
            </w:r>
          </w:p>
        </w:tc>
        <w:tc>
          <w:tcPr>
            <w:tcW w:w="4247" w:type="dxa"/>
          </w:tcPr>
          <w:p w14:paraId="7EEDECE4" w14:textId="77777777" w:rsidR="00AA195B" w:rsidRPr="00AA195B" w:rsidRDefault="00AA195B" w:rsidP="00F57D36">
            <w:pPr>
              <w:rPr>
                <w:b/>
                <w:bCs/>
              </w:rPr>
            </w:pPr>
            <w:r w:rsidRPr="00AA195B">
              <w:rPr>
                <w:b/>
                <w:bCs/>
              </w:rPr>
              <w:t>Toelichting</w:t>
            </w:r>
          </w:p>
        </w:tc>
      </w:tr>
      <w:tr w:rsidR="00AA195B" w14:paraId="559A5147" w14:textId="77777777" w:rsidTr="00657BC3">
        <w:tc>
          <w:tcPr>
            <w:tcW w:w="3114" w:type="dxa"/>
          </w:tcPr>
          <w:p w14:paraId="61C1F706" w14:textId="01084633" w:rsidR="00AA195B" w:rsidRDefault="00496D5C" w:rsidP="00F57D36">
            <w:r>
              <w:t>@@</w:t>
            </w:r>
          </w:p>
        </w:tc>
        <w:tc>
          <w:tcPr>
            <w:tcW w:w="850" w:type="dxa"/>
          </w:tcPr>
          <w:p w14:paraId="692E9B03" w14:textId="6AFA204D" w:rsidR="00AA195B" w:rsidRDefault="00AA195B" w:rsidP="00F57D36"/>
        </w:tc>
        <w:tc>
          <w:tcPr>
            <w:tcW w:w="851" w:type="dxa"/>
          </w:tcPr>
          <w:p w14:paraId="3BFDA944" w14:textId="7AF02CF8" w:rsidR="00AA195B" w:rsidRDefault="00AA195B" w:rsidP="00F57D36"/>
        </w:tc>
        <w:tc>
          <w:tcPr>
            <w:tcW w:w="4247" w:type="dxa"/>
          </w:tcPr>
          <w:p w14:paraId="0D53741E" w14:textId="15F5349D" w:rsidR="00AA195B" w:rsidRDefault="00AA195B" w:rsidP="00F57D36"/>
        </w:tc>
      </w:tr>
    </w:tbl>
    <w:p w14:paraId="1C2CFB58" w14:textId="77777777" w:rsidR="00AA195B" w:rsidRPr="00AA195B" w:rsidRDefault="00AA195B" w:rsidP="00F57D36">
      <w:pPr>
        <w:spacing w:after="0"/>
      </w:pPr>
    </w:p>
    <w:p w14:paraId="04B31DB0" w14:textId="77777777" w:rsidR="003C03B9" w:rsidRDefault="003C03B9" w:rsidP="00F57D36">
      <w:pPr>
        <w:spacing w:after="0"/>
      </w:pPr>
    </w:p>
    <w:p w14:paraId="66869DAF" w14:textId="77777777" w:rsidR="003C03B9" w:rsidRDefault="003C03B9" w:rsidP="00F57D36">
      <w:pPr>
        <w:spacing w:after="0"/>
      </w:pPr>
    </w:p>
    <w:p w14:paraId="555C3DFB" w14:textId="77777777" w:rsidR="003C03B9" w:rsidRDefault="003C03B9" w:rsidP="00F57D36">
      <w:pPr>
        <w:spacing w:after="0"/>
      </w:pPr>
    </w:p>
    <w:sectPr w:rsidR="003C03B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18B6" w14:textId="77777777" w:rsidR="00C34C62" w:rsidRDefault="00C34C62" w:rsidP="00496D5C">
      <w:pPr>
        <w:spacing w:after="0" w:line="240" w:lineRule="auto"/>
      </w:pPr>
      <w:r>
        <w:separator/>
      </w:r>
    </w:p>
  </w:endnote>
  <w:endnote w:type="continuationSeparator" w:id="0">
    <w:p w14:paraId="7AA577FE" w14:textId="77777777" w:rsidR="00C34C62" w:rsidRDefault="00C34C62" w:rsidP="0049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71705" w14:textId="77777777" w:rsidR="00C34C62" w:rsidRDefault="00C34C62" w:rsidP="00496D5C">
      <w:pPr>
        <w:spacing w:after="0" w:line="240" w:lineRule="auto"/>
      </w:pPr>
      <w:r>
        <w:separator/>
      </w:r>
    </w:p>
  </w:footnote>
  <w:footnote w:type="continuationSeparator" w:id="0">
    <w:p w14:paraId="1762BD9B" w14:textId="77777777" w:rsidR="00C34C62" w:rsidRDefault="00C34C62" w:rsidP="0049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602D" w14:textId="784BC215" w:rsidR="00496D5C" w:rsidRDefault="00496D5C">
    <w:pPr>
      <w:pStyle w:val="Koptekst"/>
    </w:pPr>
    <w:r>
      <w:rPr>
        <w:noProof/>
      </w:rPr>
      <w:drawing>
        <wp:anchor distT="0" distB="0" distL="114300" distR="114300" simplePos="0" relativeHeight="251658240" behindDoc="0" locked="0" layoutInCell="1" allowOverlap="1" wp14:anchorId="7F4012D8" wp14:editId="03CBB992">
          <wp:simplePos x="0" y="0"/>
          <wp:positionH relativeFrom="column">
            <wp:posOffset>2281555</wp:posOffset>
          </wp:positionH>
          <wp:positionV relativeFrom="paragraph">
            <wp:posOffset>-382905</wp:posOffset>
          </wp:positionV>
          <wp:extent cx="3933825" cy="7620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p-toptakensite.png"/>
                  <pic:cNvPicPr/>
                </pic:nvPicPr>
                <pic:blipFill>
                  <a:blip r:embed="rId1">
                    <a:extLst>
                      <a:ext uri="{28A0092B-C50C-407E-A947-70E740481C1C}">
                        <a14:useLocalDpi xmlns:a14="http://schemas.microsoft.com/office/drawing/2010/main" val="0"/>
                      </a:ext>
                    </a:extLst>
                  </a:blip>
                  <a:stretch>
                    <a:fillRect/>
                  </a:stretch>
                </pic:blipFill>
                <pic:spPr>
                  <a:xfrm>
                    <a:off x="0" y="0"/>
                    <a:ext cx="3933825" cy="762000"/>
                  </a:xfrm>
                  <a:prstGeom prst="rect">
                    <a:avLst/>
                  </a:prstGeom>
                </pic:spPr>
              </pic:pic>
            </a:graphicData>
          </a:graphic>
        </wp:anchor>
      </w:drawing>
    </w:r>
    <w:r>
      <w:rPr>
        <w:noProof/>
      </w:rPr>
      <w:drawing>
        <wp:anchor distT="0" distB="0" distL="114300" distR="114300" simplePos="0" relativeHeight="251659264" behindDoc="0" locked="0" layoutInCell="1" allowOverlap="1" wp14:anchorId="4C424D93" wp14:editId="39198296">
          <wp:simplePos x="0" y="0"/>
          <wp:positionH relativeFrom="column">
            <wp:posOffset>-280670</wp:posOffset>
          </wp:positionH>
          <wp:positionV relativeFrom="paragraph">
            <wp:posOffset>-388620</wp:posOffset>
          </wp:positionV>
          <wp:extent cx="1781175" cy="767715"/>
          <wp:effectExtent l="0" t="0" r="9525"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781175" cy="767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A7980"/>
    <w:multiLevelType w:val="multilevel"/>
    <w:tmpl w:val="F2D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67291"/>
    <w:multiLevelType w:val="hybridMultilevel"/>
    <w:tmpl w:val="14D21148"/>
    <w:lvl w:ilvl="0" w:tplc="C608A2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297E29"/>
    <w:multiLevelType w:val="multilevel"/>
    <w:tmpl w:val="9AAE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F3BE0"/>
    <w:multiLevelType w:val="hybridMultilevel"/>
    <w:tmpl w:val="44E803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EA26C6"/>
    <w:multiLevelType w:val="multilevel"/>
    <w:tmpl w:val="525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5637B"/>
    <w:multiLevelType w:val="multilevel"/>
    <w:tmpl w:val="58F061F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732C2994"/>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07"/>
    <w:rsid w:val="000514DE"/>
    <w:rsid w:val="000E0219"/>
    <w:rsid w:val="000F7862"/>
    <w:rsid w:val="00162355"/>
    <w:rsid w:val="001D01DB"/>
    <w:rsid w:val="002618A0"/>
    <w:rsid w:val="00287FD8"/>
    <w:rsid w:val="002B0634"/>
    <w:rsid w:val="00337FA7"/>
    <w:rsid w:val="00365F07"/>
    <w:rsid w:val="003A338D"/>
    <w:rsid w:val="003A76CA"/>
    <w:rsid w:val="003C00F4"/>
    <w:rsid w:val="003C01AE"/>
    <w:rsid w:val="003C03B9"/>
    <w:rsid w:val="003F43BA"/>
    <w:rsid w:val="004045A6"/>
    <w:rsid w:val="00431EB3"/>
    <w:rsid w:val="00442F33"/>
    <w:rsid w:val="00442FF3"/>
    <w:rsid w:val="0048218B"/>
    <w:rsid w:val="00490973"/>
    <w:rsid w:val="00496D5C"/>
    <w:rsid w:val="00557E57"/>
    <w:rsid w:val="0057623B"/>
    <w:rsid w:val="005A72CD"/>
    <w:rsid w:val="00657BC3"/>
    <w:rsid w:val="00687569"/>
    <w:rsid w:val="00774632"/>
    <w:rsid w:val="00777EA7"/>
    <w:rsid w:val="007B745A"/>
    <w:rsid w:val="007E04AE"/>
    <w:rsid w:val="008727FA"/>
    <w:rsid w:val="00873C7D"/>
    <w:rsid w:val="008E4747"/>
    <w:rsid w:val="009B568C"/>
    <w:rsid w:val="009E61AF"/>
    <w:rsid w:val="00A902C0"/>
    <w:rsid w:val="00AA195B"/>
    <w:rsid w:val="00AD1BCE"/>
    <w:rsid w:val="00AD7CAC"/>
    <w:rsid w:val="00B21AFA"/>
    <w:rsid w:val="00B913D7"/>
    <w:rsid w:val="00BE584E"/>
    <w:rsid w:val="00C34C62"/>
    <w:rsid w:val="00C96611"/>
    <w:rsid w:val="00D26FB3"/>
    <w:rsid w:val="00D4474F"/>
    <w:rsid w:val="00E02DD2"/>
    <w:rsid w:val="00E05CF3"/>
    <w:rsid w:val="00E131DA"/>
    <w:rsid w:val="00E13A03"/>
    <w:rsid w:val="00E73749"/>
    <w:rsid w:val="00E737AE"/>
    <w:rsid w:val="00E85D74"/>
    <w:rsid w:val="00F57D36"/>
    <w:rsid w:val="00FE0400"/>
    <w:rsid w:val="00FE5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CA1D"/>
  <w15:chartTrackingRefBased/>
  <w15:docId w15:val="{33746D91-37B5-4067-B959-E7C0B49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374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7374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E05CF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E05CF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05CF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E05CF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05CF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05CF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05CF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F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7374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73749"/>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E131DA"/>
    <w:pPr>
      <w:outlineLvl w:val="9"/>
    </w:pPr>
    <w:rPr>
      <w:lang w:eastAsia="nl-NL"/>
    </w:rPr>
  </w:style>
  <w:style w:type="paragraph" w:styleId="Inhopg1">
    <w:name w:val="toc 1"/>
    <w:basedOn w:val="Standaard"/>
    <w:next w:val="Standaard"/>
    <w:autoRedefine/>
    <w:uiPriority w:val="39"/>
    <w:unhideWhenUsed/>
    <w:rsid w:val="00E05CF3"/>
    <w:pPr>
      <w:tabs>
        <w:tab w:val="left" w:pos="440"/>
        <w:tab w:val="right" w:leader="dot" w:pos="9062"/>
      </w:tabs>
      <w:spacing w:after="100"/>
    </w:pPr>
  </w:style>
  <w:style w:type="paragraph" w:styleId="Inhopg2">
    <w:name w:val="toc 2"/>
    <w:basedOn w:val="Standaard"/>
    <w:next w:val="Standaard"/>
    <w:autoRedefine/>
    <w:uiPriority w:val="39"/>
    <w:unhideWhenUsed/>
    <w:rsid w:val="00E131DA"/>
    <w:pPr>
      <w:spacing w:after="100"/>
      <w:ind w:left="220"/>
    </w:pPr>
  </w:style>
  <w:style w:type="character" w:styleId="Hyperlink">
    <w:name w:val="Hyperlink"/>
    <w:basedOn w:val="Standaardalinea-lettertype"/>
    <w:uiPriority w:val="99"/>
    <w:unhideWhenUsed/>
    <w:rsid w:val="00E131DA"/>
    <w:rPr>
      <w:color w:val="0563C1" w:themeColor="hyperlink"/>
      <w:u w:val="single"/>
    </w:rPr>
  </w:style>
  <w:style w:type="paragraph" w:styleId="Titel">
    <w:name w:val="Title"/>
    <w:basedOn w:val="Standaard"/>
    <w:next w:val="Standaard"/>
    <w:link w:val="TitelChar"/>
    <w:uiPriority w:val="10"/>
    <w:qFormat/>
    <w:rsid w:val="00E13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1D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B568C"/>
    <w:pPr>
      <w:ind w:left="720"/>
      <w:contextualSpacing/>
    </w:pPr>
  </w:style>
  <w:style w:type="character" w:customStyle="1" w:styleId="Kop3Char">
    <w:name w:val="Kop 3 Char"/>
    <w:basedOn w:val="Standaardalinea-lettertype"/>
    <w:link w:val="Kop3"/>
    <w:uiPriority w:val="9"/>
    <w:semiHidden/>
    <w:rsid w:val="00E05CF3"/>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E05CF3"/>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E05CF3"/>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E05CF3"/>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E05CF3"/>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E05CF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05CF3"/>
    <w:rPr>
      <w:rFonts w:asciiTheme="majorHAnsi" w:eastAsiaTheme="majorEastAsia" w:hAnsiTheme="majorHAnsi" w:cstheme="majorBidi"/>
      <w:i/>
      <w:iCs/>
      <w:color w:val="272727" w:themeColor="text1" w:themeTint="D8"/>
      <w:sz w:val="21"/>
      <w:szCs w:val="21"/>
    </w:rPr>
  </w:style>
  <w:style w:type="character" w:styleId="GevolgdeHyperlink">
    <w:name w:val="FollowedHyperlink"/>
    <w:basedOn w:val="Standaardalinea-lettertype"/>
    <w:uiPriority w:val="99"/>
    <w:semiHidden/>
    <w:unhideWhenUsed/>
    <w:rsid w:val="00AD1BCE"/>
    <w:rPr>
      <w:color w:val="954F72" w:themeColor="followedHyperlink"/>
      <w:u w:val="single"/>
    </w:rPr>
  </w:style>
  <w:style w:type="paragraph" w:styleId="Normaalweb">
    <w:name w:val="Normal (Web)"/>
    <w:basedOn w:val="Standaard"/>
    <w:uiPriority w:val="99"/>
    <w:unhideWhenUsed/>
    <w:rsid w:val="00F57D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96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D5C"/>
  </w:style>
  <w:style w:type="paragraph" w:styleId="Voettekst">
    <w:name w:val="footer"/>
    <w:basedOn w:val="Standaard"/>
    <w:link w:val="VoettekstChar"/>
    <w:uiPriority w:val="99"/>
    <w:unhideWhenUsed/>
    <w:rsid w:val="00496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89ABAB-9501-498C-96AC-DCE6F5A556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nl-NL"/>
        </a:p>
      </dgm:t>
    </dgm:pt>
    <dgm:pt modelId="{6A4E5D2A-AB1C-4BF6-90E9-0AABE3745ED5}">
      <dgm:prSet phldrT="[Tekst]"/>
      <dgm:spPr/>
      <dgm:t>
        <a:bodyPr/>
        <a:lstStyle/>
        <a:p>
          <a:r>
            <a:rPr lang="nl-NL"/>
            <a:t>Signalering</a:t>
          </a:r>
        </a:p>
      </dgm:t>
    </dgm:pt>
    <dgm:pt modelId="{A60A9BA6-5CCA-4E1C-819F-0E9DFDB9B63E}" type="parTrans" cxnId="{FB92B83B-3D1E-46AF-929B-718C81C989C2}">
      <dgm:prSet/>
      <dgm:spPr/>
      <dgm:t>
        <a:bodyPr/>
        <a:lstStyle/>
        <a:p>
          <a:endParaRPr lang="nl-NL"/>
        </a:p>
      </dgm:t>
    </dgm:pt>
    <dgm:pt modelId="{B79F4E10-60F0-4E1C-B996-7F3D02E8608B}" type="sibTrans" cxnId="{FB92B83B-3D1E-46AF-929B-718C81C989C2}">
      <dgm:prSet/>
      <dgm:spPr/>
      <dgm:t>
        <a:bodyPr/>
        <a:lstStyle/>
        <a:p>
          <a:endParaRPr lang="nl-NL"/>
        </a:p>
      </dgm:t>
    </dgm:pt>
    <dgm:pt modelId="{3053B5AA-B88B-42FE-A221-16202C59EB8B}">
      <dgm:prSet phldrT="[Tekst]" custT="1"/>
      <dgm:spPr/>
      <dgm:t>
        <a:bodyPr/>
        <a:lstStyle/>
        <a:p>
          <a:r>
            <a:rPr lang="nl-NL" sz="1100"/>
            <a:t>Signaal van inwoners, zorgaanbieder, intern gemeente, andere gemeente, GGD</a:t>
          </a:r>
        </a:p>
      </dgm:t>
    </dgm:pt>
    <dgm:pt modelId="{78971B76-B407-412A-B831-D3B65396AF98}" type="parTrans" cxnId="{2650A4BA-F0D5-4C94-9454-40DA0C2012FB}">
      <dgm:prSet/>
      <dgm:spPr/>
      <dgm:t>
        <a:bodyPr/>
        <a:lstStyle/>
        <a:p>
          <a:endParaRPr lang="nl-NL"/>
        </a:p>
      </dgm:t>
    </dgm:pt>
    <dgm:pt modelId="{AB7B5077-C428-4534-A7E0-29B0F64E9D3C}" type="sibTrans" cxnId="{2650A4BA-F0D5-4C94-9454-40DA0C2012FB}">
      <dgm:prSet/>
      <dgm:spPr/>
      <dgm:t>
        <a:bodyPr/>
        <a:lstStyle/>
        <a:p>
          <a:endParaRPr lang="nl-NL"/>
        </a:p>
      </dgm:t>
    </dgm:pt>
    <dgm:pt modelId="{4F35EA10-678E-476E-9CCF-E4357487C5AC}">
      <dgm:prSet phldrT="[Tekst]"/>
      <dgm:spPr/>
      <dgm:t>
        <a:bodyPr/>
        <a:lstStyle/>
        <a:p>
          <a:r>
            <a:rPr lang="nl-NL"/>
            <a:t>Directe maatregelen</a:t>
          </a:r>
        </a:p>
      </dgm:t>
    </dgm:pt>
    <dgm:pt modelId="{FDA02B8C-8DAE-4AE5-8003-29FD7E568A70}" type="parTrans" cxnId="{CB4DB5E8-6E47-4F19-AE1C-F93C33B389EA}">
      <dgm:prSet/>
      <dgm:spPr/>
      <dgm:t>
        <a:bodyPr/>
        <a:lstStyle/>
        <a:p>
          <a:endParaRPr lang="nl-NL"/>
        </a:p>
      </dgm:t>
    </dgm:pt>
    <dgm:pt modelId="{D61DA706-B32E-4761-913A-FD95C3CF564B}" type="sibTrans" cxnId="{CB4DB5E8-6E47-4F19-AE1C-F93C33B389EA}">
      <dgm:prSet/>
      <dgm:spPr/>
      <dgm:t>
        <a:bodyPr/>
        <a:lstStyle/>
        <a:p>
          <a:endParaRPr lang="nl-NL"/>
        </a:p>
      </dgm:t>
    </dgm:pt>
    <dgm:pt modelId="{CD162380-ED55-4749-9297-61416DD6C2C7}">
      <dgm:prSet phldrT="[Tekst]" custT="1"/>
      <dgm:spPr/>
      <dgm:t>
        <a:bodyPr/>
        <a:lstStyle/>
        <a:p>
          <a:r>
            <a:rPr lang="nl-NL" sz="1100"/>
            <a:t>Risico inschatting (impact):  Op cliëntniveau, voor bepaalde cliëntgroepen, alle clienten van zorgaanbieder, alle zorgcliënten (voor continuiteit van zorg irt noodzaak van zorg)</a:t>
          </a:r>
        </a:p>
      </dgm:t>
    </dgm:pt>
    <dgm:pt modelId="{7DBC5272-4E7C-49F0-A270-D69FE6927514}" type="parTrans" cxnId="{7814DF87-B9F2-447E-9C1E-4C1F25B3D39A}">
      <dgm:prSet/>
      <dgm:spPr/>
      <dgm:t>
        <a:bodyPr/>
        <a:lstStyle/>
        <a:p>
          <a:endParaRPr lang="nl-NL"/>
        </a:p>
      </dgm:t>
    </dgm:pt>
    <dgm:pt modelId="{321FDE4D-B54A-4419-BE41-2BDCE4BF9332}" type="sibTrans" cxnId="{7814DF87-B9F2-447E-9C1E-4C1F25B3D39A}">
      <dgm:prSet/>
      <dgm:spPr/>
      <dgm:t>
        <a:bodyPr/>
        <a:lstStyle/>
        <a:p>
          <a:endParaRPr lang="nl-NL"/>
        </a:p>
      </dgm:t>
    </dgm:pt>
    <dgm:pt modelId="{F20A5B5D-0A25-421B-93A8-82529B1A08B1}">
      <dgm:prSet/>
      <dgm:spPr/>
      <dgm:t>
        <a:bodyPr/>
        <a:lstStyle/>
        <a:p>
          <a:r>
            <a:rPr lang="nl-NL"/>
            <a:t>Opschaling</a:t>
          </a:r>
        </a:p>
      </dgm:t>
    </dgm:pt>
    <dgm:pt modelId="{7409430F-0823-4C7B-9689-E64615B0F8D9}" type="parTrans" cxnId="{023C3939-EECA-4128-B7F7-B26D721BCE31}">
      <dgm:prSet/>
      <dgm:spPr/>
      <dgm:t>
        <a:bodyPr/>
        <a:lstStyle/>
        <a:p>
          <a:endParaRPr lang="nl-NL"/>
        </a:p>
      </dgm:t>
    </dgm:pt>
    <dgm:pt modelId="{5E3F0C20-996C-48C2-879E-DC0F24BEC5ED}" type="sibTrans" cxnId="{023C3939-EECA-4128-B7F7-B26D721BCE31}">
      <dgm:prSet/>
      <dgm:spPr/>
      <dgm:t>
        <a:bodyPr/>
        <a:lstStyle/>
        <a:p>
          <a:endParaRPr lang="nl-NL"/>
        </a:p>
      </dgm:t>
    </dgm:pt>
    <dgm:pt modelId="{48503032-A758-4215-B2BD-5BD4671D8F61}">
      <dgm:prSet custT="1"/>
      <dgm:spPr/>
      <dgm:t>
        <a:bodyPr/>
        <a:lstStyle/>
        <a:p>
          <a:r>
            <a:rPr lang="nl-NL" sz="1100"/>
            <a:t>Samenwerkingspartners</a:t>
          </a:r>
        </a:p>
      </dgm:t>
    </dgm:pt>
    <dgm:pt modelId="{4110A7BC-66F4-4B9F-99BF-06D74D7D47D1}" type="parTrans" cxnId="{E460931B-6353-4386-962E-327B995AF22C}">
      <dgm:prSet/>
      <dgm:spPr/>
      <dgm:t>
        <a:bodyPr/>
        <a:lstStyle/>
        <a:p>
          <a:endParaRPr lang="nl-NL"/>
        </a:p>
      </dgm:t>
    </dgm:pt>
    <dgm:pt modelId="{590179C6-9D64-40C5-BFCE-130CB136BC8A}" type="sibTrans" cxnId="{E460931B-6353-4386-962E-327B995AF22C}">
      <dgm:prSet/>
      <dgm:spPr/>
      <dgm:t>
        <a:bodyPr/>
        <a:lstStyle/>
        <a:p>
          <a:endParaRPr lang="nl-NL"/>
        </a:p>
      </dgm:t>
    </dgm:pt>
    <dgm:pt modelId="{7AC3EC9D-E9D4-4298-A9BE-F5CFAFA9ECA0}">
      <dgm:prSet/>
      <dgm:spPr/>
      <dgm:t>
        <a:bodyPr/>
        <a:lstStyle/>
        <a:p>
          <a:r>
            <a:rPr lang="nl-NL"/>
            <a:t>Afschaling en evaluatie</a:t>
          </a:r>
        </a:p>
      </dgm:t>
    </dgm:pt>
    <dgm:pt modelId="{D3EC6FF3-37C4-47A3-ACFB-ED5AB900D9F1}" type="parTrans" cxnId="{764BCA26-E827-44F9-8259-BA15915E4A2C}">
      <dgm:prSet/>
      <dgm:spPr/>
      <dgm:t>
        <a:bodyPr/>
        <a:lstStyle/>
        <a:p>
          <a:endParaRPr lang="nl-NL"/>
        </a:p>
      </dgm:t>
    </dgm:pt>
    <dgm:pt modelId="{628AB654-EC27-4121-8CAC-D8E20BB109E9}" type="sibTrans" cxnId="{764BCA26-E827-44F9-8259-BA15915E4A2C}">
      <dgm:prSet/>
      <dgm:spPr/>
      <dgm:t>
        <a:bodyPr/>
        <a:lstStyle/>
        <a:p>
          <a:endParaRPr lang="nl-NL"/>
        </a:p>
      </dgm:t>
    </dgm:pt>
    <dgm:pt modelId="{9AEA1D6D-C894-4023-881B-344F30DC51A0}">
      <dgm:prSet custT="1"/>
      <dgm:spPr/>
      <dgm:t>
        <a:bodyPr/>
        <a:lstStyle/>
        <a:p>
          <a:r>
            <a:rPr lang="nl-NL" sz="1100"/>
            <a:t>Evaluatie</a:t>
          </a:r>
        </a:p>
      </dgm:t>
    </dgm:pt>
    <dgm:pt modelId="{6CAF823B-DDE9-400F-91C2-B7D0A68634D6}" type="parTrans" cxnId="{2D187B38-2523-48FF-9CB0-62C13B2A8A6C}">
      <dgm:prSet/>
      <dgm:spPr/>
      <dgm:t>
        <a:bodyPr/>
        <a:lstStyle/>
        <a:p>
          <a:endParaRPr lang="nl-NL"/>
        </a:p>
      </dgm:t>
    </dgm:pt>
    <dgm:pt modelId="{07D67E35-9A28-488B-9589-C749DEA8FD7D}" type="sibTrans" cxnId="{2D187B38-2523-48FF-9CB0-62C13B2A8A6C}">
      <dgm:prSet/>
      <dgm:spPr/>
      <dgm:t>
        <a:bodyPr/>
        <a:lstStyle/>
        <a:p>
          <a:endParaRPr lang="nl-NL"/>
        </a:p>
      </dgm:t>
    </dgm:pt>
    <dgm:pt modelId="{DA0CFF5D-C666-4636-8311-D5306C73CDC0}">
      <dgm:prSet phldrT="[Tekst]" custT="1"/>
      <dgm:spPr/>
      <dgm:t>
        <a:bodyPr/>
        <a:lstStyle/>
        <a:p>
          <a:r>
            <a:rPr lang="nl-NL" sz="1100"/>
            <a:t>Crisisorganisatie in gang zetten</a:t>
          </a:r>
        </a:p>
      </dgm:t>
    </dgm:pt>
    <dgm:pt modelId="{043FBB9A-1020-4F75-A100-5D09F23D7844}" type="parTrans" cxnId="{6DE13D64-B5C1-4B34-BEF2-8C0A970D318F}">
      <dgm:prSet/>
      <dgm:spPr/>
      <dgm:t>
        <a:bodyPr/>
        <a:lstStyle/>
        <a:p>
          <a:endParaRPr lang="nl-NL"/>
        </a:p>
      </dgm:t>
    </dgm:pt>
    <dgm:pt modelId="{C05E9642-05A8-4113-B097-2F165FD244D8}" type="sibTrans" cxnId="{6DE13D64-B5C1-4B34-BEF2-8C0A970D318F}">
      <dgm:prSet/>
      <dgm:spPr/>
      <dgm:t>
        <a:bodyPr/>
        <a:lstStyle/>
        <a:p>
          <a:endParaRPr lang="nl-NL"/>
        </a:p>
      </dgm:t>
    </dgm:pt>
    <dgm:pt modelId="{134208EA-E301-44C1-A79B-A1441DA27692}">
      <dgm:prSet custT="1"/>
      <dgm:spPr/>
      <dgm:t>
        <a:bodyPr/>
        <a:lstStyle/>
        <a:p>
          <a:r>
            <a:rPr lang="nl-NL" sz="1100"/>
            <a:t>Communicatie</a:t>
          </a:r>
        </a:p>
      </dgm:t>
    </dgm:pt>
    <dgm:pt modelId="{1CAFCAE2-5566-482B-8CC6-C277B6CA59CE}" type="parTrans" cxnId="{B4A02F6B-927C-4114-9088-C976DCCD0690}">
      <dgm:prSet/>
      <dgm:spPr/>
      <dgm:t>
        <a:bodyPr/>
        <a:lstStyle/>
        <a:p>
          <a:endParaRPr lang="nl-NL"/>
        </a:p>
      </dgm:t>
    </dgm:pt>
    <dgm:pt modelId="{89AC232E-EB38-418B-B752-04F1EAF5B472}" type="sibTrans" cxnId="{B4A02F6B-927C-4114-9088-C976DCCD0690}">
      <dgm:prSet/>
      <dgm:spPr/>
      <dgm:t>
        <a:bodyPr/>
        <a:lstStyle/>
        <a:p>
          <a:endParaRPr lang="nl-NL"/>
        </a:p>
      </dgm:t>
    </dgm:pt>
    <dgm:pt modelId="{EC1C5D87-F68D-4602-BC8D-97F97A3FFE88}">
      <dgm:prSet custT="1"/>
      <dgm:spPr/>
      <dgm:t>
        <a:bodyPr/>
        <a:lstStyle/>
        <a:p>
          <a:r>
            <a:rPr lang="nl-NL" sz="1100"/>
            <a:t>Registratie</a:t>
          </a:r>
        </a:p>
      </dgm:t>
    </dgm:pt>
    <dgm:pt modelId="{CAB7BE2E-4025-479E-BBAC-9594CE5C1C5F}" type="parTrans" cxnId="{AFBF406A-12CA-49E9-97D0-CF971E15254E}">
      <dgm:prSet/>
      <dgm:spPr/>
      <dgm:t>
        <a:bodyPr/>
        <a:lstStyle/>
        <a:p>
          <a:endParaRPr lang="nl-NL"/>
        </a:p>
      </dgm:t>
    </dgm:pt>
    <dgm:pt modelId="{03EC8FC5-0579-4721-A5D0-538A781383E2}" type="sibTrans" cxnId="{AFBF406A-12CA-49E9-97D0-CF971E15254E}">
      <dgm:prSet/>
      <dgm:spPr/>
      <dgm:t>
        <a:bodyPr/>
        <a:lstStyle/>
        <a:p>
          <a:endParaRPr lang="nl-NL"/>
        </a:p>
      </dgm:t>
    </dgm:pt>
    <dgm:pt modelId="{D85D9BA7-DCE2-4B9A-B98F-ECF5A52F4063}">
      <dgm:prSet custT="1"/>
      <dgm:spPr/>
      <dgm:t>
        <a:bodyPr/>
        <a:lstStyle/>
        <a:p>
          <a:r>
            <a:rPr lang="nl-NL" sz="1100"/>
            <a:t>Crisisopvang organiseren</a:t>
          </a:r>
        </a:p>
      </dgm:t>
    </dgm:pt>
    <dgm:pt modelId="{07870A5A-CF35-45A1-A29D-AD0DFFF430EA}" type="parTrans" cxnId="{BB4B082D-44AC-4024-BBB5-59E39DBBD4D3}">
      <dgm:prSet/>
      <dgm:spPr/>
      <dgm:t>
        <a:bodyPr/>
        <a:lstStyle/>
        <a:p>
          <a:endParaRPr lang="nl-NL"/>
        </a:p>
      </dgm:t>
    </dgm:pt>
    <dgm:pt modelId="{230C5928-9489-47AA-8148-6CD480A573A0}" type="sibTrans" cxnId="{BB4B082D-44AC-4024-BBB5-59E39DBBD4D3}">
      <dgm:prSet/>
      <dgm:spPr/>
      <dgm:t>
        <a:bodyPr/>
        <a:lstStyle/>
        <a:p>
          <a:endParaRPr lang="nl-NL"/>
        </a:p>
      </dgm:t>
    </dgm:pt>
    <dgm:pt modelId="{8332DCC1-0CB6-4A55-AC5A-1F152498EC6F}">
      <dgm:prSet phldrT="[Tekst]" custT="1"/>
      <dgm:spPr/>
      <dgm:t>
        <a:bodyPr/>
        <a:lstStyle/>
        <a:p>
          <a:r>
            <a:rPr lang="nl-NL" sz="1100"/>
            <a:t>Bepalen maatregel vanuit risico inschatting</a:t>
          </a:r>
        </a:p>
      </dgm:t>
    </dgm:pt>
    <dgm:pt modelId="{905BA373-A216-4D1F-ADC3-1EA1DAA6401A}" type="parTrans" cxnId="{1B8BCBA0-A890-42A1-8B7F-CCD9BC207F73}">
      <dgm:prSet/>
      <dgm:spPr/>
      <dgm:t>
        <a:bodyPr/>
        <a:lstStyle/>
        <a:p>
          <a:endParaRPr lang="nl-NL"/>
        </a:p>
      </dgm:t>
    </dgm:pt>
    <dgm:pt modelId="{CACF09B1-6B6D-4A32-A814-D075978B5BA5}" type="sibTrans" cxnId="{1B8BCBA0-A890-42A1-8B7F-CCD9BC207F73}">
      <dgm:prSet/>
      <dgm:spPr/>
      <dgm:t>
        <a:bodyPr/>
        <a:lstStyle/>
        <a:p>
          <a:endParaRPr lang="nl-NL"/>
        </a:p>
      </dgm:t>
    </dgm:pt>
    <dgm:pt modelId="{C60F9CC6-3EF2-4A37-875D-20DCE337E29C}">
      <dgm:prSet custT="1"/>
      <dgm:spPr/>
      <dgm:t>
        <a:bodyPr/>
        <a:lstStyle/>
        <a:p>
          <a:r>
            <a:rPr lang="nl-NL" sz="1100"/>
            <a:t>Rapportage</a:t>
          </a:r>
        </a:p>
      </dgm:t>
    </dgm:pt>
    <dgm:pt modelId="{0B278F1F-0F64-410D-9DBA-E4656240E384}" type="parTrans" cxnId="{26014189-D208-474D-BBD9-CFA63DE31F86}">
      <dgm:prSet/>
      <dgm:spPr/>
      <dgm:t>
        <a:bodyPr/>
        <a:lstStyle/>
        <a:p>
          <a:endParaRPr lang="nl-NL"/>
        </a:p>
      </dgm:t>
    </dgm:pt>
    <dgm:pt modelId="{AE1E7B46-7846-457C-BF5A-8D121C92451D}" type="sibTrans" cxnId="{26014189-D208-474D-BBD9-CFA63DE31F86}">
      <dgm:prSet/>
      <dgm:spPr/>
      <dgm:t>
        <a:bodyPr/>
        <a:lstStyle/>
        <a:p>
          <a:endParaRPr lang="nl-NL"/>
        </a:p>
      </dgm:t>
    </dgm:pt>
    <dgm:pt modelId="{E3D08A2F-7E52-4BB1-968C-F08B763D841D}">
      <dgm:prSet custT="1"/>
      <dgm:spPr/>
      <dgm:t>
        <a:bodyPr/>
        <a:lstStyle/>
        <a:p>
          <a:r>
            <a:rPr lang="nl-NL" sz="1100"/>
            <a:t>Nazorg</a:t>
          </a:r>
        </a:p>
      </dgm:t>
    </dgm:pt>
    <dgm:pt modelId="{C1C5820F-6921-42C3-A5F6-97C622955E16}" type="parTrans" cxnId="{5684D7A6-29A0-43AD-B320-7CFE7E8739AE}">
      <dgm:prSet/>
      <dgm:spPr/>
      <dgm:t>
        <a:bodyPr/>
        <a:lstStyle/>
        <a:p>
          <a:endParaRPr lang="nl-NL"/>
        </a:p>
      </dgm:t>
    </dgm:pt>
    <dgm:pt modelId="{116CF62F-97F1-42A8-B51C-DE8E51AA6F8A}" type="sibTrans" cxnId="{5684D7A6-29A0-43AD-B320-7CFE7E8739AE}">
      <dgm:prSet/>
      <dgm:spPr/>
      <dgm:t>
        <a:bodyPr/>
        <a:lstStyle/>
        <a:p>
          <a:endParaRPr lang="nl-NL"/>
        </a:p>
      </dgm:t>
    </dgm:pt>
    <dgm:pt modelId="{4FED8016-3DD5-4606-993A-827E66448A28}">
      <dgm:prSet custT="1"/>
      <dgm:spPr/>
      <dgm:t>
        <a:bodyPr/>
        <a:lstStyle/>
        <a:p>
          <a:r>
            <a:rPr lang="nl-NL" sz="1100"/>
            <a:t>Opheffen crisisorganisatie</a:t>
          </a:r>
        </a:p>
      </dgm:t>
    </dgm:pt>
    <dgm:pt modelId="{B69F375E-E99B-4920-96B5-B8C45BEA936F}" type="parTrans" cxnId="{AB51EB3E-70C3-40EF-AE46-56CA38CBE8F9}">
      <dgm:prSet/>
      <dgm:spPr/>
      <dgm:t>
        <a:bodyPr/>
        <a:lstStyle/>
        <a:p>
          <a:endParaRPr lang="nl-NL"/>
        </a:p>
      </dgm:t>
    </dgm:pt>
    <dgm:pt modelId="{DD7D15BF-EF07-47B0-A436-12E7EEC63154}" type="sibTrans" cxnId="{AB51EB3E-70C3-40EF-AE46-56CA38CBE8F9}">
      <dgm:prSet/>
      <dgm:spPr/>
      <dgm:t>
        <a:bodyPr/>
        <a:lstStyle/>
        <a:p>
          <a:endParaRPr lang="nl-NL"/>
        </a:p>
      </dgm:t>
    </dgm:pt>
    <dgm:pt modelId="{0A4A162C-511F-4969-ABE5-1AD163E2F9D3}">
      <dgm:prSet custT="1"/>
      <dgm:spPr/>
      <dgm:t>
        <a:bodyPr/>
        <a:lstStyle/>
        <a:p>
          <a:r>
            <a:rPr lang="nl-NL" sz="1100"/>
            <a:t>Verdere maatregelen</a:t>
          </a:r>
        </a:p>
      </dgm:t>
    </dgm:pt>
    <dgm:pt modelId="{BE43A97D-2127-4D8F-BFF9-5FB781B4B1D9}" type="parTrans" cxnId="{9FC874E3-D3FB-4BCA-959B-F017A8AA276D}">
      <dgm:prSet/>
      <dgm:spPr/>
      <dgm:t>
        <a:bodyPr/>
        <a:lstStyle/>
        <a:p>
          <a:endParaRPr lang="nl-NL"/>
        </a:p>
      </dgm:t>
    </dgm:pt>
    <dgm:pt modelId="{0E24F4E1-F9F4-433A-8E65-66C32D615F1F}" type="sibTrans" cxnId="{9FC874E3-D3FB-4BCA-959B-F017A8AA276D}">
      <dgm:prSet/>
      <dgm:spPr/>
      <dgm:t>
        <a:bodyPr/>
        <a:lstStyle/>
        <a:p>
          <a:endParaRPr lang="nl-NL"/>
        </a:p>
      </dgm:t>
    </dgm:pt>
    <dgm:pt modelId="{AE7E8CE7-32C9-4344-9A60-5245CA09E098}">
      <dgm:prSet custT="1"/>
      <dgm:spPr/>
      <dgm:t>
        <a:bodyPr/>
        <a:lstStyle/>
        <a:p>
          <a:r>
            <a:rPr lang="nl-NL" sz="1100"/>
            <a:t>Financiele afhandeling zorgaanbieders</a:t>
          </a:r>
        </a:p>
      </dgm:t>
    </dgm:pt>
    <dgm:pt modelId="{B066AC1E-53B7-4E99-8EDA-5FC3CB5A751E}" type="parTrans" cxnId="{53694DEB-B228-4569-895D-6475B1A392CE}">
      <dgm:prSet/>
      <dgm:spPr/>
      <dgm:t>
        <a:bodyPr/>
        <a:lstStyle/>
        <a:p>
          <a:endParaRPr lang="nl-NL"/>
        </a:p>
      </dgm:t>
    </dgm:pt>
    <dgm:pt modelId="{F391842C-81A1-4BCF-AF7C-AD8FDD07DE35}" type="sibTrans" cxnId="{53694DEB-B228-4569-895D-6475B1A392CE}">
      <dgm:prSet/>
      <dgm:spPr/>
      <dgm:t>
        <a:bodyPr/>
        <a:lstStyle/>
        <a:p>
          <a:endParaRPr lang="nl-NL"/>
        </a:p>
      </dgm:t>
    </dgm:pt>
    <dgm:pt modelId="{CA4C7472-CB96-4B09-9209-794674D5FED4}">
      <dgm:prSet phldrT="[Tekst]" custT="1"/>
      <dgm:spPr/>
      <dgm:t>
        <a:bodyPr/>
        <a:lstStyle/>
        <a:p>
          <a:r>
            <a:rPr lang="nl-NL" sz="1100"/>
            <a:t>Inschatting van ernst / zwaarte --&gt; indien nodig maatregelen treffen (contractmanager en directeur bedrijfsvoering)</a:t>
          </a:r>
        </a:p>
      </dgm:t>
    </dgm:pt>
    <dgm:pt modelId="{6FEB884F-F9DB-4268-BD5A-602E006F5990}" type="sibTrans" cxnId="{6DA6537F-FD6F-48EF-9457-1A4CB7ACDDC8}">
      <dgm:prSet/>
      <dgm:spPr/>
      <dgm:t>
        <a:bodyPr/>
        <a:lstStyle/>
        <a:p>
          <a:endParaRPr lang="nl-NL"/>
        </a:p>
      </dgm:t>
    </dgm:pt>
    <dgm:pt modelId="{199ADA01-A53D-4028-AA29-15E8314B1305}" type="parTrans" cxnId="{6DA6537F-FD6F-48EF-9457-1A4CB7ACDDC8}">
      <dgm:prSet/>
      <dgm:spPr/>
      <dgm:t>
        <a:bodyPr/>
        <a:lstStyle/>
        <a:p>
          <a:endParaRPr lang="nl-NL"/>
        </a:p>
      </dgm:t>
    </dgm:pt>
    <dgm:pt modelId="{32EEAD71-69BC-474E-A684-58CAAD721E96}">
      <dgm:prSet phldrT="[Tekst]" custT="1"/>
      <dgm:spPr/>
      <dgm:t>
        <a:bodyPr/>
        <a:lstStyle/>
        <a:p>
          <a:r>
            <a:rPr lang="nl-NL" sz="1100"/>
            <a:t>Doorzetten naar de contractmanager</a:t>
          </a:r>
        </a:p>
      </dgm:t>
    </dgm:pt>
    <dgm:pt modelId="{66CB5AAF-7969-4445-BD42-02345F619D96}" type="parTrans" cxnId="{88191B2B-A242-44AA-9574-5B6DB6F2FDB3}">
      <dgm:prSet/>
      <dgm:spPr/>
      <dgm:t>
        <a:bodyPr/>
        <a:lstStyle/>
        <a:p>
          <a:endParaRPr lang="nl-NL"/>
        </a:p>
      </dgm:t>
    </dgm:pt>
    <dgm:pt modelId="{1DF95ACB-8734-4D4F-8596-CF6DBBC7B628}" type="sibTrans" cxnId="{88191B2B-A242-44AA-9574-5B6DB6F2FDB3}">
      <dgm:prSet/>
      <dgm:spPr/>
      <dgm:t>
        <a:bodyPr/>
        <a:lstStyle/>
        <a:p>
          <a:endParaRPr lang="nl-NL"/>
        </a:p>
      </dgm:t>
    </dgm:pt>
    <dgm:pt modelId="{0A99304F-7BE2-429E-8F8E-DE95BC1708FA}" type="pres">
      <dgm:prSet presAssocID="{A689ABAB-9501-498C-96AC-DCE6F5A55624}" presName="linear" presStyleCnt="0">
        <dgm:presLayoutVars>
          <dgm:animLvl val="lvl"/>
          <dgm:resizeHandles val="exact"/>
        </dgm:presLayoutVars>
      </dgm:prSet>
      <dgm:spPr/>
    </dgm:pt>
    <dgm:pt modelId="{BE85C4AA-A530-4D82-8384-00AE10D1BD3D}" type="pres">
      <dgm:prSet presAssocID="{6A4E5D2A-AB1C-4BF6-90E9-0AABE3745ED5}" presName="parentText" presStyleLbl="node1" presStyleIdx="0" presStyleCnt="4">
        <dgm:presLayoutVars>
          <dgm:chMax val="0"/>
          <dgm:bulletEnabled val="1"/>
        </dgm:presLayoutVars>
      </dgm:prSet>
      <dgm:spPr/>
    </dgm:pt>
    <dgm:pt modelId="{A509B477-82F3-4780-949D-360022BAD0E6}" type="pres">
      <dgm:prSet presAssocID="{6A4E5D2A-AB1C-4BF6-90E9-0AABE3745ED5}" presName="childText" presStyleLbl="revTx" presStyleIdx="0" presStyleCnt="4">
        <dgm:presLayoutVars>
          <dgm:bulletEnabled val="1"/>
        </dgm:presLayoutVars>
      </dgm:prSet>
      <dgm:spPr/>
    </dgm:pt>
    <dgm:pt modelId="{E5987269-D27A-4FFB-92E8-45EC768B9916}" type="pres">
      <dgm:prSet presAssocID="{4F35EA10-678E-476E-9CCF-E4357487C5AC}" presName="parentText" presStyleLbl="node1" presStyleIdx="1" presStyleCnt="4">
        <dgm:presLayoutVars>
          <dgm:chMax val="0"/>
          <dgm:bulletEnabled val="1"/>
        </dgm:presLayoutVars>
      </dgm:prSet>
      <dgm:spPr/>
    </dgm:pt>
    <dgm:pt modelId="{88BBA821-C2C2-4F62-BA4C-C86C814FDB3D}" type="pres">
      <dgm:prSet presAssocID="{4F35EA10-678E-476E-9CCF-E4357487C5AC}" presName="childText" presStyleLbl="revTx" presStyleIdx="1" presStyleCnt="4">
        <dgm:presLayoutVars>
          <dgm:bulletEnabled val="1"/>
        </dgm:presLayoutVars>
      </dgm:prSet>
      <dgm:spPr/>
    </dgm:pt>
    <dgm:pt modelId="{46187F7C-8639-4CB7-BB57-62B6EEA3346C}" type="pres">
      <dgm:prSet presAssocID="{F20A5B5D-0A25-421B-93A8-82529B1A08B1}" presName="parentText" presStyleLbl="node1" presStyleIdx="2" presStyleCnt="4">
        <dgm:presLayoutVars>
          <dgm:chMax val="0"/>
          <dgm:bulletEnabled val="1"/>
        </dgm:presLayoutVars>
      </dgm:prSet>
      <dgm:spPr/>
    </dgm:pt>
    <dgm:pt modelId="{949C4E18-2D09-4C63-999E-D0BC99A2E077}" type="pres">
      <dgm:prSet presAssocID="{F20A5B5D-0A25-421B-93A8-82529B1A08B1}" presName="childText" presStyleLbl="revTx" presStyleIdx="2" presStyleCnt="4">
        <dgm:presLayoutVars>
          <dgm:bulletEnabled val="1"/>
        </dgm:presLayoutVars>
      </dgm:prSet>
      <dgm:spPr/>
    </dgm:pt>
    <dgm:pt modelId="{1499E1E9-038B-4661-B7C6-B118DC722466}" type="pres">
      <dgm:prSet presAssocID="{7AC3EC9D-E9D4-4298-A9BE-F5CFAFA9ECA0}" presName="parentText" presStyleLbl="node1" presStyleIdx="3" presStyleCnt="4">
        <dgm:presLayoutVars>
          <dgm:chMax val="0"/>
          <dgm:bulletEnabled val="1"/>
        </dgm:presLayoutVars>
      </dgm:prSet>
      <dgm:spPr/>
    </dgm:pt>
    <dgm:pt modelId="{574D7D1D-254E-42EE-984E-E955230E1F62}" type="pres">
      <dgm:prSet presAssocID="{7AC3EC9D-E9D4-4298-A9BE-F5CFAFA9ECA0}" presName="childText" presStyleLbl="revTx" presStyleIdx="3" presStyleCnt="4">
        <dgm:presLayoutVars>
          <dgm:bulletEnabled val="1"/>
        </dgm:presLayoutVars>
      </dgm:prSet>
      <dgm:spPr/>
    </dgm:pt>
  </dgm:ptLst>
  <dgm:cxnLst>
    <dgm:cxn modelId="{2CE73002-C2B8-46BE-8629-1E7C367BEF99}" type="presOf" srcId="{7AC3EC9D-E9D4-4298-A9BE-F5CFAFA9ECA0}" destId="{1499E1E9-038B-4661-B7C6-B118DC722466}" srcOrd="0" destOrd="0" presId="urn:microsoft.com/office/officeart/2005/8/layout/vList2"/>
    <dgm:cxn modelId="{E460931B-6353-4386-962E-327B995AF22C}" srcId="{F20A5B5D-0A25-421B-93A8-82529B1A08B1}" destId="{48503032-A758-4215-B2BD-5BD4671D8F61}" srcOrd="0" destOrd="0" parTransId="{4110A7BC-66F4-4B9F-99BF-06D74D7D47D1}" sibTransId="{590179C6-9D64-40C5-BFCE-130CB136BC8A}"/>
    <dgm:cxn modelId="{764BCA26-E827-44F9-8259-BA15915E4A2C}" srcId="{A689ABAB-9501-498C-96AC-DCE6F5A55624}" destId="{7AC3EC9D-E9D4-4298-A9BE-F5CFAFA9ECA0}" srcOrd="3" destOrd="0" parTransId="{D3EC6FF3-37C4-47A3-ACFB-ED5AB900D9F1}" sibTransId="{628AB654-EC27-4121-8CAC-D8E20BB109E9}"/>
    <dgm:cxn modelId="{88191B2B-A242-44AA-9574-5B6DB6F2FDB3}" srcId="{6A4E5D2A-AB1C-4BF6-90E9-0AABE3745ED5}" destId="{32EEAD71-69BC-474E-A684-58CAAD721E96}" srcOrd="1" destOrd="0" parTransId="{66CB5AAF-7969-4445-BD42-02345F619D96}" sibTransId="{1DF95ACB-8734-4D4F-8596-CF6DBBC7B628}"/>
    <dgm:cxn modelId="{BB4B082D-44AC-4024-BBB5-59E39DBBD4D3}" srcId="{F20A5B5D-0A25-421B-93A8-82529B1A08B1}" destId="{D85D9BA7-DCE2-4B9A-B98F-ECF5A52F4063}" srcOrd="3" destOrd="0" parTransId="{07870A5A-CF35-45A1-A29D-AD0DFFF430EA}" sibTransId="{230C5928-9489-47AA-8148-6CD480A573A0}"/>
    <dgm:cxn modelId="{2D187B38-2523-48FF-9CB0-62C13B2A8A6C}" srcId="{7AC3EC9D-E9D4-4298-A9BE-F5CFAFA9ECA0}" destId="{9AEA1D6D-C894-4023-881B-344F30DC51A0}" srcOrd="0" destOrd="0" parTransId="{6CAF823B-DDE9-400F-91C2-B7D0A68634D6}" sibTransId="{07D67E35-9A28-488B-9589-C749DEA8FD7D}"/>
    <dgm:cxn modelId="{023C3939-EECA-4128-B7F7-B26D721BCE31}" srcId="{A689ABAB-9501-498C-96AC-DCE6F5A55624}" destId="{F20A5B5D-0A25-421B-93A8-82529B1A08B1}" srcOrd="2" destOrd="0" parTransId="{7409430F-0823-4C7B-9689-E64615B0F8D9}" sibTransId="{5E3F0C20-996C-48C2-879E-DC0F24BEC5ED}"/>
    <dgm:cxn modelId="{FB92B83B-3D1E-46AF-929B-718C81C989C2}" srcId="{A689ABAB-9501-498C-96AC-DCE6F5A55624}" destId="{6A4E5D2A-AB1C-4BF6-90E9-0AABE3745ED5}" srcOrd="0" destOrd="0" parTransId="{A60A9BA6-5CCA-4E1C-819F-0E9DFDB9B63E}" sibTransId="{B79F4E10-60F0-4E1C-B996-7F3D02E8608B}"/>
    <dgm:cxn modelId="{AB51EB3E-70C3-40EF-AE46-56CA38CBE8F9}" srcId="{7AC3EC9D-E9D4-4298-A9BE-F5CFAFA9ECA0}" destId="{4FED8016-3DD5-4606-993A-827E66448A28}" srcOrd="3" destOrd="0" parTransId="{B69F375E-E99B-4920-96B5-B8C45BEA936F}" sibTransId="{DD7D15BF-EF07-47B0-A436-12E7EEC63154}"/>
    <dgm:cxn modelId="{B280EA40-36A0-4D78-9340-306440513200}" type="presOf" srcId="{4FED8016-3DD5-4606-993A-827E66448A28}" destId="{574D7D1D-254E-42EE-984E-E955230E1F62}" srcOrd="0" destOrd="3" presId="urn:microsoft.com/office/officeart/2005/8/layout/vList2"/>
    <dgm:cxn modelId="{6DE13D64-B5C1-4B34-BEF2-8C0A970D318F}" srcId="{4F35EA10-678E-476E-9CCF-E4357487C5AC}" destId="{DA0CFF5D-C666-4636-8311-D5306C73CDC0}" srcOrd="0" destOrd="0" parTransId="{043FBB9A-1020-4F75-A100-5D09F23D7844}" sibTransId="{C05E9642-05A8-4113-B097-2F165FD244D8}"/>
    <dgm:cxn modelId="{AFBF406A-12CA-49E9-97D0-CF971E15254E}" srcId="{F20A5B5D-0A25-421B-93A8-82529B1A08B1}" destId="{EC1C5D87-F68D-4602-BC8D-97F97A3FFE88}" srcOrd="2" destOrd="0" parTransId="{CAB7BE2E-4025-479E-BBAC-9594CE5C1C5F}" sibTransId="{03EC8FC5-0579-4721-A5D0-538A781383E2}"/>
    <dgm:cxn modelId="{B4A02F6B-927C-4114-9088-C976DCCD0690}" srcId="{F20A5B5D-0A25-421B-93A8-82529B1A08B1}" destId="{134208EA-E301-44C1-A79B-A1441DA27692}" srcOrd="1" destOrd="0" parTransId="{1CAFCAE2-5566-482B-8CC6-C277B6CA59CE}" sibTransId="{89AC232E-EB38-418B-B752-04F1EAF5B472}"/>
    <dgm:cxn modelId="{1C7C3C6E-4890-41C2-82EA-95AA9F6EAD33}" type="presOf" srcId="{8332DCC1-0CB6-4A55-AC5A-1F152498EC6F}" destId="{88BBA821-C2C2-4F62-BA4C-C86C814FDB3D}" srcOrd="0" destOrd="2" presId="urn:microsoft.com/office/officeart/2005/8/layout/vList2"/>
    <dgm:cxn modelId="{DE160F70-6AEB-4C37-8E30-2BC940658ABC}" type="presOf" srcId="{F20A5B5D-0A25-421B-93A8-82529B1A08B1}" destId="{46187F7C-8639-4CB7-BB57-62B6EEA3346C}" srcOrd="0" destOrd="0" presId="urn:microsoft.com/office/officeart/2005/8/layout/vList2"/>
    <dgm:cxn modelId="{BDF7ED73-BC26-4745-B80B-DF731D58A328}" type="presOf" srcId="{4F35EA10-678E-476E-9CCF-E4357487C5AC}" destId="{E5987269-D27A-4FFB-92E8-45EC768B9916}" srcOrd="0" destOrd="0" presId="urn:microsoft.com/office/officeart/2005/8/layout/vList2"/>
    <dgm:cxn modelId="{2A79D077-94B8-4807-B7B4-A3AF73A1F58A}" type="presOf" srcId="{134208EA-E301-44C1-A79B-A1441DA27692}" destId="{949C4E18-2D09-4C63-999E-D0BC99A2E077}" srcOrd="0" destOrd="1" presId="urn:microsoft.com/office/officeart/2005/8/layout/vList2"/>
    <dgm:cxn modelId="{F64EE578-FDA0-4669-B4A1-7BE3D1A34C6E}" type="presOf" srcId="{32EEAD71-69BC-474E-A684-58CAAD721E96}" destId="{A509B477-82F3-4780-949D-360022BAD0E6}" srcOrd="0" destOrd="1" presId="urn:microsoft.com/office/officeart/2005/8/layout/vList2"/>
    <dgm:cxn modelId="{6074DD7A-AFAE-4170-8BCB-7114C5BB31AF}" type="presOf" srcId="{A689ABAB-9501-498C-96AC-DCE6F5A55624}" destId="{0A99304F-7BE2-429E-8F8E-DE95BC1708FA}" srcOrd="0" destOrd="0" presId="urn:microsoft.com/office/officeart/2005/8/layout/vList2"/>
    <dgm:cxn modelId="{3BD3F17B-7B09-401C-8E8B-21B6691875EF}" type="presOf" srcId="{0A4A162C-511F-4969-ABE5-1AD163E2F9D3}" destId="{949C4E18-2D09-4C63-999E-D0BC99A2E077}" srcOrd="0" destOrd="4" presId="urn:microsoft.com/office/officeart/2005/8/layout/vList2"/>
    <dgm:cxn modelId="{6DA6537F-FD6F-48EF-9457-1A4CB7ACDDC8}" srcId="{6A4E5D2A-AB1C-4BF6-90E9-0AABE3745ED5}" destId="{CA4C7472-CB96-4B09-9209-794674D5FED4}" srcOrd="2" destOrd="0" parTransId="{199ADA01-A53D-4028-AA29-15E8314B1305}" sibTransId="{6FEB884F-F9DB-4268-BD5A-602E006F5990}"/>
    <dgm:cxn modelId="{8339AE81-AF74-4F19-BDC4-042175AEECD8}" type="presOf" srcId="{6A4E5D2A-AB1C-4BF6-90E9-0AABE3745ED5}" destId="{BE85C4AA-A530-4D82-8384-00AE10D1BD3D}" srcOrd="0" destOrd="0" presId="urn:microsoft.com/office/officeart/2005/8/layout/vList2"/>
    <dgm:cxn modelId="{7814DF87-B9F2-447E-9C1E-4C1F25B3D39A}" srcId="{4F35EA10-678E-476E-9CCF-E4357487C5AC}" destId="{CD162380-ED55-4749-9297-61416DD6C2C7}" srcOrd="1" destOrd="0" parTransId="{7DBC5272-4E7C-49F0-A270-D69FE6927514}" sibTransId="{321FDE4D-B54A-4419-BE41-2BDCE4BF9332}"/>
    <dgm:cxn modelId="{26014189-D208-474D-BBD9-CFA63DE31F86}" srcId="{7AC3EC9D-E9D4-4298-A9BE-F5CFAFA9ECA0}" destId="{C60F9CC6-3EF2-4A37-875D-20DCE337E29C}" srcOrd="1" destOrd="0" parTransId="{0B278F1F-0F64-410D-9DBA-E4656240E384}" sibTransId="{AE1E7B46-7846-457C-BF5A-8D121C92451D}"/>
    <dgm:cxn modelId="{1C0BE99E-FEC3-401C-A4DA-4A5693162A04}" type="presOf" srcId="{DA0CFF5D-C666-4636-8311-D5306C73CDC0}" destId="{88BBA821-C2C2-4F62-BA4C-C86C814FDB3D}" srcOrd="0" destOrd="0" presId="urn:microsoft.com/office/officeart/2005/8/layout/vList2"/>
    <dgm:cxn modelId="{1B8BCBA0-A890-42A1-8B7F-CCD9BC207F73}" srcId="{4F35EA10-678E-476E-9CCF-E4357487C5AC}" destId="{8332DCC1-0CB6-4A55-AC5A-1F152498EC6F}" srcOrd="2" destOrd="0" parTransId="{905BA373-A216-4D1F-ADC3-1EA1DAA6401A}" sibTransId="{CACF09B1-6B6D-4A32-A814-D075978B5BA5}"/>
    <dgm:cxn modelId="{5684D7A6-29A0-43AD-B320-7CFE7E8739AE}" srcId="{7AC3EC9D-E9D4-4298-A9BE-F5CFAFA9ECA0}" destId="{E3D08A2F-7E52-4BB1-968C-F08B763D841D}" srcOrd="2" destOrd="0" parTransId="{C1C5820F-6921-42C3-A5F6-97C622955E16}" sibTransId="{116CF62F-97F1-42A8-B51C-DE8E51AA6F8A}"/>
    <dgm:cxn modelId="{3D636EB5-BEFF-4065-B38A-88E918E5C507}" type="presOf" srcId="{D85D9BA7-DCE2-4B9A-B98F-ECF5A52F4063}" destId="{949C4E18-2D09-4C63-999E-D0BC99A2E077}" srcOrd="0" destOrd="3" presId="urn:microsoft.com/office/officeart/2005/8/layout/vList2"/>
    <dgm:cxn modelId="{B75EC3B9-A950-4DD1-AC4D-A6E08FEB6ED8}" type="presOf" srcId="{CA4C7472-CB96-4B09-9209-794674D5FED4}" destId="{A509B477-82F3-4780-949D-360022BAD0E6}" srcOrd="0" destOrd="2" presId="urn:microsoft.com/office/officeart/2005/8/layout/vList2"/>
    <dgm:cxn modelId="{2650A4BA-F0D5-4C94-9454-40DA0C2012FB}" srcId="{6A4E5D2A-AB1C-4BF6-90E9-0AABE3745ED5}" destId="{3053B5AA-B88B-42FE-A221-16202C59EB8B}" srcOrd="0" destOrd="0" parTransId="{78971B76-B407-412A-B831-D3B65396AF98}" sibTransId="{AB7B5077-C428-4534-A7E0-29B0F64E9D3C}"/>
    <dgm:cxn modelId="{DE79A8C0-8CF8-4837-9658-3E6F03D0908B}" type="presOf" srcId="{AE7E8CE7-32C9-4344-9A60-5245CA09E098}" destId="{574D7D1D-254E-42EE-984E-E955230E1F62}" srcOrd="0" destOrd="4" presId="urn:microsoft.com/office/officeart/2005/8/layout/vList2"/>
    <dgm:cxn modelId="{D5A76EC2-8C9B-4393-B440-0492980AD129}" type="presOf" srcId="{CD162380-ED55-4749-9297-61416DD6C2C7}" destId="{88BBA821-C2C2-4F62-BA4C-C86C814FDB3D}" srcOrd="0" destOrd="1" presId="urn:microsoft.com/office/officeart/2005/8/layout/vList2"/>
    <dgm:cxn modelId="{9B056FC7-5B99-4982-AB16-BD580C6D5CE7}" type="presOf" srcId="{9AEA1D6D-C894-4023-881B-344F30DC51A0}" destId="{574D7D1D-254E-42EE-984E-E955230E1F62}" srcOrd="0" destOrd="0" presId="urn:microsoft.com/office/officeart/2005/8/layout/vList2"/>
    <dgm:cxn modelId="{5F706BDF-947E-4E77-A1ED-31DFB581A733}" type="presOf" srcId="{48503032-A758-4215-B2BD-5BD4671D8F61}" destId="{949C4E18-2D09-4C63-999E-D0BC99A2E077}" srcOrd="0" destOrd="0" presId="urn:microsoft.com/office/officeart/2005/8/layout/vList2"/>
    <dgm:cxn modelId="{9FC874E3-D3FB-4BCA-959B-F017A8AA276D}" srcId="{F20A5B5D-0A25-421B-93A8-82529B1A08B1}" destId="{0A4A162C-511F-4969-ABE5-1AD163E2F9D3}" srcOrd="4" destOrd="0" parTransId="{BE43A97D-2127-4D8F-BFF9-5FB781B4B1D9}" sibTransId="{0E24F4E1-F9F4-433A-8E65-66C32D615F1F}"/>
    <dgm:cxn modelId="{7AF7A5E3-CC28-450E-B8F9-2B8FFD2DB74E}" type="presOf" srcId="{3053B5AA-B88B-42FE-A221-16202C59EB8B}" destId="{A509B477-82F3-4780-949D-360022BAD0E6}" srcOrd="0" destOrd="0" presId="urn:microsoft.com/office/officeart/2005/8/layout/vList2"/>
    <dgm:cxn modelId="{46103EE6-DFA1-4D58-B3B7-FBCE6E8E3B5E}" type="presOf" srcId="{EC1C5D87-F68D-4602-BC8D-97F97A3FFE88}" destId="{949C4E18-2D09-4C63-999E-D0BC99A2E077}" srcOrd="0" destOrd="2" presId="urn:microsoft.com/office/officeart/2005/8/layout/vList2"/>
    <dgm:cxn modelId="{CB4DB5E8-6E47-4F19-AE1C-F93C33B389EA}" srcId="{A689ABAB-9501-498C-96AC-DCE6F5A55624}" destId="{4F35EA10-678E-476E-9CCF-E4357487C5AC}" srcOrd="1" destOrd="0" parTransId="{FDA02B8C-8DAE-4AE5-8003-29FD7E568A70}" sibTransId="{D61DA706-B32E-4761-913A-FD95C3CF564B}"/>
    <dgm:cxn modelId="{53694DEB-B228-4569-895D-6475B1A392CE}" srcId="{7AC3EC9D-E9D4-4298-A9BE-F5CFAFA9ECA0}" destId="{AE7E8CE7-32C9-4344-9A60-5245CA09E098}" srcOrd="4" destOrd="0" parTransId="{B066AC1E-53B7-4E99-8EDA-5FC3CB5A751E}" sibTransId="{F391842C-81A1-4BCF-AF7C-AD8FDD07DE35}"/>
    <dgm:cxn modelId="{63E1C5F4-8648-4BF0-A28B-DBFFD53B3280}" type="presOf" srcId="{E3D08A2F-7E52-4BB1-968C-F08B763D841D}" destId="{574D7D1D-254E-42EE-984E-E955230E1F62}" srcOrd="0" destOrd="2" presId="urn:microsoft.com/office/officeart/2005/8/layout/vList2"/>
    <dgm:cxn modelId="{BA884CF6-2241-4BBC-A7B6-38B57AB783AA}" type="presOf" srcId="{C60F9CC6-3EF2-4A37-875D-20DCE337E29C}" destId="{574D7D1D-254E-42EE-984E-E955230E1F62}" srcOrd="0" destOrd="1" presId="urn:microsoft.com/office/officeart/2005/8/layout/vList2"/>
    <dgm:cxn modelId="{BE6B4619-84ED-4A42-8E4D-2293D128987D}" type="presParOf" srcId="{0A99304F-7BE2-429E-8F8E-DE95BC1708FA}" destId="{BE85C4AA-A530-4D82-8384-00AE10D1BD3D}" srcOrd="0" destOrd="0" presId="urn:microsoft.com/office/officeart/2005/8/layout/vList2"/>
    <dgm:cxn modelId="{14E790A9-DEAA-40FB-AB2C-4C270352CFC4}" type="presParOf" srcId="{0A99304F-7BE2-429E-8F8E-DE95BC1708FA}" destId="{A509B477-82F3-4780-949D-360022BAD0E6}" srcOrd="1" destOrd="0" presId="urn:microsoft.com/office/officeart/2005/8/layout/vList2"/>
    <dgm:cxn modelId="{4084BA92-F3D2-419E-9021-474C5484B109}" type="presParOf" srcId="{0A99304F-7BE2-429E-8F8E-DE95BC1708FA}" destId="{E5987269-D27A-4FFB-92E8-45EC768B9916}" srcOrd="2" destOrd="0" presId="urn:microsoft.com/office/officeart/2005/8/layout/vList2"/>
    <dgm:cxn modelId="{B894EF5D-9047-46DD-9595-01ADB4CE7F73}" type="presParOf" srcId="{0A99304F-7BE2-429E-8F8E-DE95BC1708FA}" destId="{88BBA821-C2C2-4F62-BA4C-C86C814FDB3D}" srcOrd="3" destOrd="0" presId="urn:microsoft.com/office/officeart/2005/8/layout/vList2"/>
    <dgm:cxn modelId="{E7C329EA-30CD-464E-9C9E-768F328FE440}" type="presParOf" srcId="{0A99304F-7BE2-429E-8F8E-DE95BC1708FA}" destId="{46187F7C-8639-4CB7-BB57-62B6EEA3346C}" srcOrd="4" destOrd="0" presId="urn:microsoft.com/office/officeart/2005/8/layout/vList2"/>
    <dgm:cxn modelId="{31E860A3-2D83-4487-8BF0-4A7B8B4EBE5F}" type="presParOf" srcId="{0A99304F-7BE2-429E-8F8E-DE95BC1708FA}" destId="{949C4E18-2D09-4C63-999E-D0BC99A2E077}" srcOrd="5" destOrd="0" presId="urn:microsoft.com/office/officeart/2005/8/layout/vList2"/>
    <dgm:cxn modelId="{144D00E7-ED90-4305-AE3A-D0AFACD6315E}" type="presParOf" srcId="{0A99304F-7BE2-429E-8F8E-DE95BC1708FA}" destId="{1499E1E9-038B-4661-B7C6-B118DC722466}" srcOrd="6" destOrd="0" presId="urn:microsoft.com/office/officeart/2005/8/layout/vList2"/>
    <dgm:cxn modelId="{DDD8710A-F995-4435-8933-78FF4215052A}" type="presParOf" srcId="{0A99304F-7BE2-429E-8F8E-DE95BC1708FA}" destId="{574D7D1D-254E-42EE-984E-E955230E1F62}" srcOrd="7"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85C4AA-A530-4D82-8384-00AE10D1BD3D}">
      <dsp:nvSpPr>
        <dsp:cNvPr id="0" name=""/>
        <dsp:cNvSpPr/>
      </dsp:nvSpPr>
      <dsp:spPr>
        <a:xfrm>
          <a:off x="0" y="24337"/>
          <a:ext cx="5486400" cy="3597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nl-NL" sz="1500" kern="1200"/>
            <a:t>Signalering</a:t>
          </a:r>
        </a:p>
      </dsp:txBody>
      <dsp:txXfrm>
        <a:off x="17563" y="41900"/>
        <a:ext cx="5451274" cy="324648"/>
      </dsp:txXfrm>
    </dsp:sp>
    <dsp:sp modelId="{A509B477-82F3-4780-949D-360022BAD0E6}">
      <dsp:nvSpPr>
        <dsp:cNvPr id="0" name=""/>
        <dsp:cNvSpPr/>
      </dsp:nvSpPr>
      <dsp:spPr>
        <a:xfrm>
          <a:off x="0" y="384112"/>
          <a:ext cx="5486400" cy="714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nl-NL" sz="1100" kern="1200"/>
            <a:t>Signaal van inwoners, zorgaanbieder, intern gemeente, andere gemeente, GGD</a:t>
          </a:r>
        </a:p>
        <a:p>
          <a:pPr marL="57150" lvl="1" indent="-57150" algn="l" defTabSz="488950">
            <a:lnSpc>
              <a:spcPct val="90000"/>
            </a:lnSpc>
            <a:spcBef>
              <a:spcPct val="0"/>
            </a:spcBef>
            <a:spcAft>
              <a:spcPct val="20000"/>
            </a:spcAft>
            <a:buChar char="•"/>
          </a:pPr>
          <a:r>
            <a:rPr lang="nl-NL" sz="1100" kern="1200"/>
            <a:t>Doorzetten naar de contractmanager</a:t>
          </a:r>
        </a:p>
        <a:p>
          <a:pPr marL="57150" lvl="1" indent="-57150" algn="l" defTabSz="488950">
            <a:lnSpc>
              <a:spcPct val="90000"/>
            </a:lnSpc>
            <a:spcBef>
              <a:spcPct val="0"/>
            </a:spcBef>
            <a:spcAft>
              <a:spcPct val="20000"/>
            </a:spcAft>
            <a:buChar char="•"/>
          </a:pPr>
          <a:r>
            <a:rPr lang="nl-NL" sz="1100" kern="1200"/>
            <a:t>Inschatting van ernst / zwaarte --&gt; indien nodig maatregelen treffen (contractmanager en directeur bedrijfsvoering)</a:t>
          </a:r>
        </a:p>
      </dsp:txBody>
      <dsp:txXfrm>
        <a:off x="0" y="384112"/>
        <a:ext cx="5486400" cy="714150"/>
      </dsp:txXfrm>
    </dsp:sp>
    <dsp:sp modelId="{E5987269-D27A-4FFB-92E8-45EC768B9916}">
      <dsp:nvSpPr>
        <dsp:cNvPr id="0" name=""/>
        <dsp:cNvSpPr/>
      </dsp:nvSpPr>
      <dsp:spPr>
        <a:xfrm>
          <a:off x="0" y="1098262"/>
          <a:ext cx="5486400" cy="3597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nl-NL" sz="1500" kern="1200"/>
            <a:t>Directe maatregelen</a:t>
          </a:r>
        </a:p>
      </dsp:txBody>
      <dsp:txXfrm>
        <a:off x="17563" y="1115825"/>
        <a:ext cx="5451274" cy="324648"/>
      </dsp:txXfrm>
    </dsp:sp>
    <dsp:sp modelId="{88BBA821-C2C2-4F62-BA4C-C86C814FDB3D}">
      <dsp:nvSpPr>
        <dsp:cNvPr id="0" name=""/>
        <dsp:cNvSpPr/>
      </dsp:nvSpPr>
      <dsp:spPr>
        <a:xfrm>
          <a:off x="0" y="1458037"/>
          <a:ext cx="5486400" cy="714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nl-NL" sz="1100" kern="1200"/>
            <a:t>Crisisorganisatie in gang zetten</a:t>
          </a:r>
        </a:p>
        <a:p>
          <a:pPr marL="57150" lvl="1" indent="-57150" algn="l" defTabSz="488950">
            <a:lnSpc>
              <a:spcPct val="90000"/>
            </a:lnSpc>
            <a:spcBef>
              <a:spcPct val="0"/>
            </a:spcBef>
            <a:spcAft>
              <a:spcPct val="20000"/>
            </a:spcAft>
            <a:buChar char="•"/>
          </a:pPr>
          <a:r>
            <a:rPr lang="nl-NL" sz="1100" kern="1200"/>
            <a:t>Risico inschatting (impact):  Op cliëntniveau, voor bepaalde cliëntgroepen, alle clienten van zorgaanbieder, alle zorgcliënten (voor continuiteit van zorg irt noodzaak van zorg)</a:t>
          </a:r>
        </a:p>
        <a:p>
          <a:pPr marL="57150" lvl="1" indent="-57150" algn="l" defTabSz="488950">
            <a:lnSpc>
              <a:spcPct val="90000"/>
            </a:lnSpc>
            <a:spcBef>
              <a:spcPct val="0"/>
            </a:spcBef>
            <a:spcAft>
              <a:spcPct val="20000"/>
            </a:spcAft>
            <a:buChar char="•"/>
          </a:pPr>
          <a:r>
            <a:rPr lang="nl-NL" sz="1100" kern="1200"/>
            <a:t>Bepalen maatregel vanuit risico inschatting</a:t>
          </a:r>
        </a:p>
      </dsp:txBody>
      <dsp:txXfrm>
        <a:off x="0" y="1458037"/>
        <a:ext cx="5486400" cy="714150"/>
      </dsp:txXfrm>
    </dsp:sp>
    <dsp:sp modelId="{46187F7C-8639-4CB7-BB57-62B6EEA3346C}">
      <dsp:nvSpPr>
        <dsp:cNvPr id="0" name=""/>
        <dsp:cNvSpPr/>
      </dsp:nvSpPr>
      <dsp:spPr>
        <a:xfrm>
          <a:off x="0" y="2172187"/>
          <a:ext cx="5486400" cy="3597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nl-NL" sz="1500" kern="1200"/>
            <a:t>Opschaling</a:t>
          </a:r>
        </a:p>
      </dsp:txBody>
      <dsp:txXfrm>
        <a:off x="17563" y="2189750"/>
        <a:ext cx="5451274" cy="324648"/>
      </dsp:txXfrm>
    </dsp:sp>
    <dsp:sp modelId="{949C4E18-2D09-4C63-999E-D0BC99A2E077}">
      <dsp:nvSpPr>
        <dsp:cNvPr id="0" name=""/>
        <dsp:cNvSpPr/>
      </dsp:nvSpPr>
      <dsp:spPr>
        <a:xfrm>
          <a:off x="0" y="2531962"/>
          <a:ext cx="5486400" cy="9470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nl-NL" sz="1100" kern="1200"/>
            <a:t>Samenwerkingspartners</a:t>
          </a:r>
        </a:p>
        <a:p>
          <a:pPr marL="57150" lvl="1" indent="-57150" algn="l" defTabSz="488950">
            <a:lnSpc>
              <a:spcPct val="90000"/>
            </a:lnSpc>
            <a:spcBef>
              <a:spcPct val="0"/>
            </a:spcBef>
            <a:spcAft>
              <a:spcPct val="20000"/>
            </a:spcAft>
            <a:buChar char="•"/>
          </a:pPr>
          <a:r>
            <a:rPr lang="nl-NL" sz="1100" kern="1200"/>
            <a:t>Communicatie</a:t>
          </a:r>
        </a:p>
        <a:p>
          <a:pPr marL="57150" lvl="1" indent="-57150" algn="l" defTabSz="488950">
            <a:lnSpc>
              <a:spcPct val="90000"/>
            </a:lnSpc>
            <a:spcBef>
              <a:spcPct val="0"/>
            </a:spcBef>
            <a:spcAft>
              <a:spcPct val="20000"/>
            </a:spcAft>
            <a:buChar char="•"/>
          </a:pPr>
          <a:r>
            <a:rPr lang="nl-NL" sz="1100" kern="1200"/>
            <a:t>Registratie</a:t>
          </a:r>
        </a:p>
        <a:p>
          <a:pPr marL="57150" lvl="1" indent="-57150" algn="l" defTabSz="488950">
            <a:lnSpc>
              <a:spcPct val="90000"/>
            </a:lnSpc>
            <a:spcBef>
              <a:spcPct val="0"/>
            </a:spcBef>
            <a:spcAft>
              <a:spcPct val="20000"/>
            </a:spcAft>
            <a:buChar char="•"/>
          </a:pPr>
          <a:r>
            <a:rPr lang="nl-NL" sz="1100" kern="1200"/>
            <a:t>Crisisopvang organiseren</a:t>
          </a:r>
        </a:p>
        <a:p>
          <a:pPr marL="57150" lvl="1" indent="-57150" algn="l" defTabSz="488950">
            <a:lnSpc>
              <a:spcPct val="90000"/>
            </a:lnSpc>
            <a:spcBef>
              <a:spcPct val="0"/>
            </a:spcBef>
            <a:spcAft>
              <a:spcPct val="20000"/>
            </a:spcAft>
            <a:buChar char="•"/>
          </a:pPr>
          <a:r>
            <a:rPr lang="nl-NL" sz="1100" kern="1200"/>
            <a:t>Verdere maatregelen</a:t>
          </a:r>
        </a:p>
      </dsp:txBody>
      <dsp:txXfrm>
        <a:off x="0" y="2531962"/>
        <a:ext cx="5486400" cy="947025"/>
      </dsp:txXfrm>
    </dsp:sp>
    <dsp:sp modelId="{1499E1E9-038B-4661-B7C6-B118DC722466}">
      <dsp:nvSpPr>
        <dsp:cNvPr id="0" name=""/>
        <dsp:cNvSpPr/>
      </dsp:nvSpPr>
      <dsp:spPr>
        <a:xfrm>
          <a:off x="0" y="3478987"/>
          <a:ext cx="5486400" cy="3597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nl-NL" sz="1500" kern="1200"/>
            <a:t>Afschaling en evaluatie</a:t>
          </a:r>
        </a:p>
      </dsp:txBody>
      <dsp:txXfrm>
        <a:off x="17563" y="3496550"/>
        <a:ext cx="5451274" cy="324648"/>
      </dsp:txXfrm>
    </dsp:sp>
    <dsp:sp modelId="{574D7D1D-254E-42EE-984E-E955230E1F62}">
      <dsp:nvSpPr>
        <dsp:cNvPr id="0" name=""/>
        <dsp:cNvSpPr/>
      </dsp:nvSpPr>
      <dsp:spPr>
        <a:xfrm>
          <a:off x="0" y="3838762"/>
          <a:ext cx="5486400" cy="9470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nl-NL" sz="1100" kern="1200"/>
            <a:t>Evaluatie</a:t>
          </a:r>
        </a:p>
        <a:p>
          <a:pPr marL="57150" lvl="1" indent="-57150" algn="l" defTabSz="488950">
            <a:lnSpc>
              <a:spcPct val="90000"/>
            </a:lnSpc>
            <a:spcBef>
              <a:spcPct val="0"/>
            </a:spcBef>
            <a:spcAft>
              <a:spcPct val="20000"/>
            </a:spcAft>
            <a:buChar char="•"/>
          </a:pPr>
          <a:r>
            <a:rPr lang="nl-NL" sz="1100" kern="1200"/>
            <a:t>Rapportage</a:t>
          </a:r>
        </a:p>
        <a:p>
          <a:pPr marL="57150" lvl="1" indent="-57150" algn="l" defTabSz="488950">
            <a:lnSpc>
              <a:spcPct val="90000"/>
            </a:lnSpc>
            <a:spcBef>
              <a:spcPct val="0"/>
            </a:spcBef>
            <a:spcAft>
              <a:spcPct val="20000"/>
            </a:spcAft>
            <a:buChar char="•"/>
          </a:pPr>
          <a:r>
            <a:rPr lang="nl-NL" sz="1100" kern="1200"/>
            <a:t>Nazorg</a:t>
          </a:r>
        </a:p>
        <a:p>
          <a:pPr marL="57150" lvl="1" indent="-57150" algn="l" defTabSz="488950">
            <a:lnSpc>
              <a:spcPct val="90000"/>
            </a:lnSpc>
            <a:spcBef>
              <a:spcPct val="0"/>
            </a:spcBef>
            <a:spcAft>
              <a:spcPct val="20000"/>
            </a:spcAft>
            <a:buChar char="•"/>
          </a:pPr>
          <a:r>
            <a:rPr lang="nl-NL" sz="1100" kern="1200"/>
            <a:t>Opheffen crisisorganisatie</a:t>
          </a:r>
        </a:p>
        <a:p>
          <a:pPr marL="57150" lvl="1" indent="-57150" algn="l" defTabSz="488950">
            <a:lnSpc>
              <a:spcPct val="90000"/>
            </a:lnSpc>
            <a:spcBef>
              <a:spcPct val="0"/>
            </a:spcBef>
            <a:spcAft>
              <a:spcPct val="20000"/>
            </a:spcAft>
            <a:buChar char="•"/>
          </a:pPr>
          <a:r>
            <a:rPr lang="nl-NL" sz="1100" kern="1200"/>
            <a:t>Financiele afhandeling zorgaanbieders</a:t>
          </a:r>
        </a:p>
      </dsp:txBody>
      <dsp:txXfrm>
        <a:off x="0" y="3838762"/>
        <a:ext cx="5486400" cy="94702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6D7A-72C4-4D5C-8C9D-8B22534B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1885</Words>
  <Characters>10371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Goof van Westing</dc:creator>
  <cp:keywords/>
  <dc:description/>
  <cp:lastModifiedBy>Goof van Westing</cp:lastModifiedBy>
  <cp:revision>4</cp:revision>
  <dcterms:created xsi:type="dcterms:W3CDTF">2020-03-13T08:22:00Z</dcterms:created>
  <dcterms:modified xsi:type="dcterms:W3CDTF">2020-03-13T09:21:00Z</dcterms:modified>
</cp:coreProperties>
</file>