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91" w:rsidRPr="00844905" w:rsidRDefault="00F87CD5">
      <w:pPr>
        <w:rPr>
          <w:b/>
          <w:sz w:val="28"/>
          <w:szCs w:val="28"/>
        </w:rPr>
      </w:pPr>
      <w:r w:rsidRPr="00844905">
        <w:rPr>
          <w:b/>
          <w:sz w:val="28"/>
          <w:szCs w:val="28"/>
        </w:rPr>
        <w:t>Samenvatting be</w:t>
      </w:r>
      <w:r w:rsidR="00DD431C" w:rsidRPr="00844905">
        <w:rPr>
          <w:b/>
          <w:sz w:val="28"/>
          <w:szCs w:val="28"/>
        </w:rPr>
        <w:t>groting VWS dakloosheid en lang</w:t>
      </w:r>
      <w:r w:rsidRPr="00844905">
        <w:rPr>
          <w:b/>
          <w:sz w:val="28"/>
          <w:szCs w:val="28"/>
        </w:rPr>
        <w:t>durige zorg</w:t>
      </w:r>
      <w:r w:rsidR="00BA72E9" w:rsidRPr="00844905">
        <w:rPr>
          <w:b/>
          <w:sz w:val="28"/>
          <w:szCs w:val="28"/>
        </w:rPr>
        <w:t xml:space="preserve"> </w:t>
      </w:r>
      <w:r w:rsidR="000F7991" w:rsidRPr="00844905">
        <w:rPr>
          <w:b/>
          <w:sz w:val="28"/>
          <w:szCs w:val="28"/>
        </w:rPr>
        <w:t xml:space="preserve">- </w:t>
      </w:r>
      <w:r w:rsidR="00BA72E9" w:rsidRPr="00844905">
        <w:rPr>
          <w:b/>
          <w:sz w:val="28"/>
          <w:szCs w:val="28"/>
        </w:rPr>
        <w:t>ggz</w:t>
      </w:r>
    </w:p>
    <w:p w:rsidR="00DA05D9" w:rsidRPr="00D014B8" w:rsidRDefault="00DA05D9" w:rsidP="00F87CD5">
      <w:pPr>
        <w:rPr>
          <w:b/>
        </w:rPr>
      </w:pPr>
      <w:r w:rsidRPr="00D014B8">
        <w:rPr>
          <w:b/>
        </w:rPr>
        <w:t>Pag</w:t>
      </w:r>
      <w:r w:rsidR="00D014B8" w:rsidRPr="00D014B8">
        <w:rPr>
          <w:b/>
        </w:rPr>
        <w:t>ina</w:t>
      </w:r>
      <w:r w:rsidR="0004452D">
        <w:rPr>
          <w:b/>
        </w:rPr>
        <w:t xml:space="preserve"> 53: Aanpak personen met verward gedrag</w:t>
      </w:r>
    </w:p>
    <w:p w:rsidR="00DA05D9" w:rsidRDefault="00DA05D9" w:rsidP="00DA05D9">
      <w:r>
        <w:t xml:space="preserve">Voor de sluitende aanpak voor personen met verward gedrag wordt een samenhangend pakket aan maatregelen genomen waarvoor in 2022 € 33,1 miljoen en structureel € 32,8 miljoen beschikbaar is. Uit de € 33,1 miljoen voor 2022 wordt een bijdrage geleverd van € 14,8 miljoen aan de subsidieregeling medisch noodzakelijke zorg onverzekerden. Het doel van deze subsidieregeling is het wegnemen van belemmeringen voor het verstrekken van medisch noodzakelijke zorg aan onverzekerde personen, waaronder ook personen met verward gedrag. Een bedrag van € 12 miljoen is beschikbaar op artikel 1 Volksgezondheid voor de uitvoering van het actieprogramma personen met verward gedrag door </w:t>
      </w:r>
      <w:proofErr w:type="spellStart"/>
      <w:r>
        <w:t>ZonMW</w:t>
      </w:r>
      <w:proofErr w:type="spellEnd"/>
      <w:r>
        <w:t>, om gemeentelijke projecten en initiatieven te faciliteren die bijdragen aan het realiseren van een regionale sluitende aanpak voor personen met verward gedrag, de inzet van ggz-expertise in de wijk en flexibele inzet van zorg en begeleiding en pilots met vervoer van personen met verward gedrag door regionale ambulancevoorzieningen.</w:t>
      </w:r>
    </w:p>
    <w:p w:rsidR="00DD431C" w:rsidRPr="00D014B8" w:rsidRDefault="00DD431C" w:rsidP="00DD431C">
      <w:pPr>
        <w:rPr>
          <w:b/>
        </w:rPr>
      </w:pPr>
      <w:r w:rsidRPr="00D014B8">
        <w:rPr>
          <w:b/>
        </w:rPr>
        <w:t>Pag</w:t>
      </w:r>
      <w:r w:rsidR="00D014B8" w:rsidRPr="00D014B8">
        <w:rPr>
          <w:b/>
        </w:rPr>
        <w:t>ina</w:t>
      </w:r>
      <w:r w:rsidRPr="00D014B8">
        <w:rPr>
          <w:b/>
        </w:rPr>
        <w:t xml:space="preserve"> 54 </w:t>
      </w:r>
      <w:proofErr w:type="spellStart"/>
      <w:r w:rsidRPr="00D014B8">
        <w:rPr>
          <w:b/>
        </w:rPr>
        <w:t>Wvggz</w:t>
      </w:r>
      <w:proofErr w:type="spellEnd"/>
    </w:p>
    <w:p w:rsidR="00DD431C" w:rsidRDefault="00DD431C" w:rsidP="00DD431C">
      <w:r>
        <w:t>De Wet verplichte geestelijke gezondheidszorg (</w:t>
      </w:r>
      <w:proofErr w:type="spellStart"/>
      <w:r>
        <w:t>Wvggz</w:t>
      </w:r>
      <w:proofErr w:type="spellEnd"/>
      <w:r>
        <w:t>) is op 1 januari 2020 in werking getreden. Voor het ondersteunen van de afronding van de implementatie en de uitvoering van de wet is structureel € 11 miljoen beschikbaar. De middelen zijn onder andere beschikbaar voor ondersteuning van de ketensamenwerking en vertrouwenswerk in de ggz. Het grootste deel van dit budget gaat naar de instellingssubsidies voor vertrouwenspersonen. Dat maakt het mogelijk dat er bij verplichte zorg een beroep kan worden gedaan op de patiëntvertrouwenspersoon (</w:t>
      </w:r>
      <w:proofErr w:type="spellStart"/>
      <w:r>
        <w:t>pvp</w:t>
      </w:r>
      <w:proofErr w:type="spellEnd"/>
      <w:r>
        <w:t>) en de familie</w:t>
      </w:r>
      <w:r w:rsidR="0004452D">
        <w:t>-</w:t>
      </w:r>
      <w:r>
        <w:t>vertrouwenspersoon (</w:t>
      </w:r>
      <w:proofErr w:type="spellStart"/>
      <w:r>
        <w:t>fvp</w:t>
      </w:r>
      <w:proofErr w:type="spellEnd"/>
      <w:r>
        <w:t xml:space="preserve">). De werkzaamheden van de </w:t>
      </w:r>
      <w:proofErr w:type="spellStart"/>
      <w:r>
        <w:t>pvp</w:t>
      </w:r>
      <w:proofErr w:type="spellEnd"/>
      <w:r>
        <w:t xml:space="preserve"> en </w:t>
      </w:r>
      <w:proofErr w:type="spellStart"/>
      <w:r>
        <w:t>fvp</w:t>
      </w:r>
      <w:proofErr w:type="spellEnd"/>
      <w:r>
        <w:t xml:space="preserve"> hebben hun wettelijke basis in de </w:t>
      </w:r>
      <w:proofErr w:type="spellStart"/>
      <w:r>
        <w:t>Wvggz</w:t>
      </w:r>
      <w:proofErr w:type="spellEnd"/>
      <w:r>
        <w:t>.</w:t>
      </w:r>
    </w:p>
    <w:p w:rsidR="00DD431C" w:rsidRPr="00D014B8" w:rsidRDefault="00DD431C" w:rsidP="00DD431C">
      <w:pPr>
        <w:rPr>
          <w:b/>
        </w:rPr>
      </w:pPr>
      <w:r w:rsidRPr="00D014B8">
        <w:rPr>
          <w:b/>
        </w:rPr>
        <w:t>Pag</w:t>
      </w:r>
      <w:r w:rsidR="00D014B8" w:rsidRPr="00D014B8">
        <w:rPr>
          <w:b/>
        </w:rPr>
        <w:t>ina</w:t>
      </w:r>
      <w:r w:rsidRPr="00D014B8">
        <w:rPr>
          <w:b/>
        </w:rPr>
        <w:t xml:space="preserve"> 57 Subsidieregeling medisch noodzakelijke zorg aan onverzekerden</w:t>
      </w:r>
    </w:p>
    <w:p w:rsidR="00DD431C" w:rsidRDefault="00DD431C" w:rsidP="00DD431C">
      <w:r>
        <w:t>Het doel van deze subsidie is het wegnemen van financiële belemmeringen voor het verstrekken van medisch noodzakelijke zorg aan onverzekerde personen. De kosten worden met name gemaakt bij de ggz en in ziekenhuizen. De uitgavenposten worden door de uitvoerder van de regeling (CAK) gemonitord. In 2022 is een bedrag van € 41,9 miljoen begroot.</w:t>
      </w:r>
    </w:p>
    <w:p w:rsidR="00DD431C" w:rsidRPr="00D014B8" w:rsidRDefault="00DD431C" w:rsidP="00DD431C">
      <w:pPr>
        <w:rPr>
          <w:b/>
        </w:rPr>
      </w:pPr>
      <w:r w:rsidRPr="00D014B8">
        <w:rPr>
          <w:b/>
        </w:rPr>
        <w:t>Pag</w:t>
      </w:r>
      <w:r w:rsidR="00D014B8">
        <w:rPr>
          <w:b/>
        </w:rPr>
        <w:t>ina</w:t>
      </w:r>
      <w:r w:rsidRPr="00D014B8">
        <w:rPr>
          <w:b/>
        </w:rPr>
        <w:t xml:space="preserve"> 58 Curatieve geestelijke gezondheidszorg</w:t>
      </w:r>
      <w:r w:rsidR="00BA72E9" w:rsidRPr="00D014B8">
        <w:rPr>
          <w:b/>
        </w:rPr>
        <w:t xml:space="preserve"> – IPS, </w:t>
      </w:r>
      <w:proofErr w:type="spellStart"/>
      <w:r w:rsidR="00BA72E9" w:rsidRPr="00D014B8">
        <w:rPr>
          <w:b/>
        </w:rPr>
        <w:t>E-health</w:t>
      </w:r>
      <w:proofErr w:type="spellEnd"/>
    </w:p>
    <w:p w:rsidR="00DD431C" w:rsidRDefault="00DD431C" w:rsidP="00DD431C">
      <w:r>
        <w:t>VWS stelt in 2022 € 7,3 miljoen beschikbaar voor het verstrekken van subsidies ter ondersteuning van het zorgstelsel ten behoeve van de curatieve geestelijke gezondheidszorg. Voor Individuele Steun en Plaatsing (IPS) is voor de periode 2021-2022 € 3,45 mln. beschikbaar. Het doel van Individuele Steun en Plaatsing (IPS) is om in samenwerking met SZW mensen met psychische klachten beter naar werk te begeleiden. UWV, gemeenten en ggz-instellingen en zorgverzekeraars en ook de werkgevers staan achter deze concrete, de mensen bemoedigende, resultaatgerichte aanpak.</w:t>
      </w:r>
      <w:bookmarkStart w:id="0" w:name="_GoBack"/>
    </w:p>
    <w:bookmarkEnd w:id="0"/>
    <w:p w:rsidR="00DD431C" w:rsidRDefault="00DD431C" w:rsidP="00DD431C">
      <w:r>
        <w:t xml:space="preserve">In de nieuwe afspraken aanpak wachttijden ggz (Kamerstukken II 2016/17, 25424, nr. 369) is afgesproken om de inzet van </w:t>
      </w:r>
      <w:proofErr w:type="spellStart"/>
      <w:r>
        <w:t>e-health</w:t>
      </w:r>
      <w:proofErr w:type="spellEnd"/>
      <w:r>
        <w:t xml:space="preserve"> in de ggz te stimuleren en te investeren in de informatievoorziening, waaronder een verbeterde uitwisseling tussen zorgverleners en hun patiënten. Dit draagt eraan bij dat de patiënt veilig en gestandaardiseerd over zijn medische gegevens kan beschikken in een persoonlijke gezondheidsomgeving en kan kiezen met welke zorgverleners hij deze wil delen. De inzet van </w:t>
      </w:r>
      <w:proofErr w:type="spellStart"/>
      <w:r>
        <w:t>e-health</w:t>
      </w:r>
      <w:proofErr w:type="spellEnd"/>
      <w:r>
        <w:t xml:space="preserve"> is belangrijk om patiënten meer steun te kunnen bieden als zij op de wachtlijst staan, en ervoor te zorgen dat de patiënt eerder bij de juiste zorgverlener terecht kan. Hierdoor kan er doelmatiger worden behandeld, wat op termijn bijdraagt aan kortere wachttijden. Hiervoor is in de periode 2018–2021 in totaal € 50 miljoen beschikbaar.</w:t>
      </w:r>
    </w:p>
    <w:p w:rsidR="00DD431C" w:rsidRDefault="00DD431C" w:rsidP="00DD431C">
      <w:r>
        <w:lastRenderedPageBreak/>
        <w:t xml:space="preserve">In het kader van de uitvoering van het hoofdlijnenakkoord geestelijke gezondheidszorg is gedurende de looptijd van het akkoord (2019–2022) jaarlijks € 2 miljoen beschikbaar voor projecten gericht op </w:t>
      </w:r>
      <w:proofErr w:type="spellStart"/>
      <w:r>
        <w:t>destigmatisering</w:t>
      </w:r>
      <w:proofErr w:type="spellEnd"/>
      <w:r>
        <w:t xml:space="preserve"> </w:t>
      </w:r>
      <w:r w:rsidR="00BA72E9">
        <w:t>en zelfmanagement en herstel.</w:t>
      </w:r>
    </w:p>
    <w:p w:rsidR="00BA72E9" w:rsidRDefault="00BA72E9" w:rsidP="00BA72E9">
      <w:r>
        <w:t xml:space="preserve">In het hoofdlijnenakkoord 2019–2022 hebben partijen afgesproken dat het Onderzoeksprogramma ggz bij </w:t>
      </w:r>
      <w:proofErr w:type="spellStart"/>
      <w:r>
        <w:t>ZonMw</w:t>
      </w:r>
      <w:proofErr w:type="spellEnd"/>
      <w:r>
        <w:t xml:space="preserve"> wederom gedurende de looptijd van het akkoord bestendigd wordt met jaarlijks € 5 miljoen. Belangrijke thema’s binnen het programma zijn vroege herkenning en behandeling en gepersonaliseerde zorg en het stimuleren van kwaliteit en doelmatigheid. Gedurende de looptijd worden verdere inhoudelijke prioriteiten gesteld in afstemming met de ggz-partijen van de Agenda voor gepast gebruik en transparantie.</w:t>
      </w:r>
    </w:p>
    <w:p w:rsidR="000F7991" w:rsidRPr="00844905" w:rsidRDefault="000F7991" w:rsidP="00BA72E9">
      <w:pPr>
        <w:rPr>
          <w:b/>
        </w:rPr>
      </w:pPr>
      <w:r w:rsidRPr="00844905">
        <w:rPr>
          <w:b/>
        </w:rPr>
        <w:t xml:space="preserve">Pagina 63 </w:t>
      </w:r>
      <w:r w:rsidR="00844905" w:rsidRPr="00844905">
        <w:rPr>
          <w:b/>
        </w:rPr>
        <w:t xml:space="preserve">Programma Langer Thuis </w:t>
      </w:r>
    </w:p>
    <w:p w:rsidR="000F7991" w:rsidRDefault="000F7991" w:rsidP="000F7991">
      <w:r>
        <w:t xml:space="preserve">Voor het structureel beter huisvesten van alle </w:t>
      </w:r>
      <w:proofErr w:type="spellStart"/>
      <w:r>
        <w:t>aandachtsgroepen</w:t>
      </w:r>
      <w:proofErr w:type="spellEnd"/>
      <w:r>
        <w:t xml:space="preserve"> (waaronder ouderen) bracht de interbestuurlijke werkgroep versterking beleid huisvesting </w:t>
      </w:r>
      <w:proofErr w:type="spellStart"/>
      <w:r>
        <w:t>aandachtsgroepen</w:t>
      </w:r>
      <w:proofErr w:type="spellEnd"/>
      <w:r>
        <w:t xml:space="preserve"> een adviesrapport uit: Een thuis voor iedereen. Aanbevelingen uit dit rapport worden interdepartementaal en interbestuurlijk opgepakt.</w:t>
      </w:r>
    </w:p>
    <w:p w:rsidR="000F7991" w:rsidRPr="00844905" w:rsidRDefault="00844905" w:rsidP="000F7991">
      <w:pPr>
        <w:rPr>
          <w:b/>
        </w:rPr>
      </w:pPr>
      <w:r w:rsidRPr="00844905">
        <w:rPr>
          <w:b/>
        </w:rPr>
        <w:t xml:space="preserve">Pagina 63 </w:t>
      </w:r>
      <w:r w:rsidR="000F7991" w:rsidRPr="00844905">
        <w:rPr>
          <w:b/>
        </w:rPr>
        <w:t>LVB</w:t>
      </w:r>
    </w:p>
    <w:p w:rsidR="000F7991" w:rsidRDefault="000F7991" w:rsidP="000F7991">
      <w:r>
        <w:t>Op basis van het interdepartementaal beleidsonderzoek (IBO) Mensen met een licht verstandelijke beperking (2019) zetten we ook in 2022 in op het agenderen van het thema, het verzamelen en verspreiden van kennis en het ontwikkelen van nieuwe producten. We doen dat door ervaring op te doen met en onderzoek uit te voeren naar domein overstijgende en integrale pilots in meerdere gemeenten waarbij gewerkt wordt vanuit een breed perspectief (wonen, werken, leren, sociaal netwerk, schuldenvrij bestaan en zorg en ondersteuning). Naast deze activiteiten is het thema LVB ook een van de pijlers van de toekomstagenda gehandicaptenzorg, waarmee we de activiteiten ten aanzien van (kennis over en het betrekken van) de LVB doelgroep verder versterken.</w:t>
      </w:r>
    </w:p>
    <w:p w:rsidR="000F7991" w:rsidRPr="00844905" w:rsidRDefault="00844905" w:rsidP="000F7991">
      <w:pPr>
        <w:rPr>
          <w:b/>
        </w:rPr>
      </w:pPr>
      <w:r w:rsidRPr="00844905">
        <w:rPr>
          <w:b/>
        </w:rPr>
        <w:t xml:space="preserve">Pagina 64 </w:t>
      </w:r>
      <w:r w:rsidR="000F7991" w:rsidRPr="00844905">
        <w:rPr>
          <w:b/>
        </w:rPr>
        <w:t>Aanpak dak- en thuisloosheid en beschermd wonen</w:t>
      </w:r>
    </w:p>
    <w:p w:rsidR="000F7991" w:rsidRDefault="000F7991" w:rsidP="000F7991">
      <w:r>
        <w:t>De afgelopen jaren is ingezet op een forse vermindering van het aantal daken thuisloze mensen in Nederland. Hiervoor zijn het Actieprogramma daken thuisloze jongeren (2019-2021) en de Brede aanpak van dak- en thuisloosheid (2020-2021) opgezet. Beide programma’s lopen eind 2021 af. Passende ondersteuning van mensen die beschermd wonen of (dreigend) dak- of thuisloos zijn, blijft echter van onverminderd belang, mede vanwege de verwachte impact van de coronacrisis op deze kwetsbare doelgroepen. Hierbij zal de samenwerking met onder andere de ministeries van BZK en SZW worden gecontinueerd. Kernthema’s in 2022 zijn het realiseren van voldoende passende huisvesting met begeleiding, het tegengaan van processen van sociale uitsluiting en passende lokale ondersteuning en zorg aan mensen met (psychische) problematiek. Daarnaast werken we in 2022 verder aan de voorbereiding van de implementatie van het advies ‘van beschermd wonen naar een beschermd thuis.’ Als onderdeel daarvan bereiden gemeenten de inhoudelijke doordecentralisatie van beschermd wonen per 1 januari 2022 voor en is vanaf 1 januari 2023 de financiële doordecentralisatie gepland.</w:t>
      </w:r>
      <w:r>
        <w:cr/>
      </w:r>
    </w:p>
    <w:p w:rsidR="00844905" w:rsidRPr="00844905" w:rsidRDefault="00844905" w:rsidP="00844905">
      <w:pPr>
        <w:rPr>
          <w:b/>
        </w:rPr>
      </w:pPr>
      <w:r w:rsidRPr="00844905">
        <w:rPr>
          <w:b/>
        </w:rPr>
        <w:t xml:space="preserve">Pagina 68 Passende zorg en </w:t>
      </w:r>
      <w:proofErr w:type="spellStart"/>
      <w:r w:rsidRPr="00844905">
        <w:rPr>
          <w:b/>
        </w:rPr>
        <w:t>levensbrede</w:t>
      </w:r>
      <w:proofErr w:type="spellEnd"/>
      <w:r w:rsidRPr="00844905">
        <w:rPr>
          <w:b/>
        </w:rPr>
        <w:t xml:space="preserve"> ondersteuning</w:t>
      </w:r>
    </w:p>
    <w:p w:rsidR="00844905" w:rsidRDefault="00844905" w:rsidP="00844905">
      <w:r>
        <w:t xml:space="preserve">Deze post van € 17,2 miljoen bestaat uit subsidie voor </w:t>
      </w:r>
      <w:proofErr w:type="spellStart"/>
      <w:r>
        <w:t>MantelzorgNL</w:t>
      </w:r>
      <w:proofErr w:type="spellEnd"/>
      <w:r>
        <w:t xml:space="preserve">, brede aanpak LVB, daklozen en zwerfjongeren, Stimulering </w:t>
      </w:r>
      <w:proofErr w:type="spellStart"/>
      <w:r>
        <w:t>e-health</w:t>
      </w:r>
      <w:proofErr w:type="spellEnd"/>
      <w:r>
        <w:t xml:space="preserve"> thuis, actieprogramma Schadelijke praktijken en opvang  mensenhandel.</w:t>
      </w:r>
    </w:p>
    <w:p w:rsidR="00844905" w:rsidRDefault="00844905" w:rsidP="00844905">
      <w:r>
        <w:lastRenderedPageBreak/>
        <w:t xml:space="preserve">Voor </w:t>
      </w:r>
      <w:proofErr w:type="spellStart"/>
      <w:r>
        <w:t>MantelzorgNL</w:t>
      </w:r>
      <w:proofErr w:type="spellEnd"/>
      <w:r>
        <w:t xml:space="preserve"> is in 2022 een budget voor instellingssubsidie beschikbaar van € 2,7 miljoen vanwege hun kennis en activiteiten gericht op het versterken en verlichten van mantelzorgers en vrijwilligers. In het Tweede Kamer, vergaderjaar 2021–2022, 35 925 XVI, nr. 2 68 Regeerakkoord zijn middelen beschikbaar gesteld voor mensen met een lichtverstandelijke beperking (LVB) die steeds moeilijker aansluiting vinden in onze samenleving. In 2022 is hiervoor nog € 0,6 miljoen beschikbaar. Tevens is er € 1 miljoen beschikbaar voor de aanpak van mensenhandel en € 0,6 miljoen voor subsidies in het kader van de actieagenda Schadelijke Traditionele Praktijken. In de agenda zijn maatregelen opgenomen om vrouwelijke genitale verminking, huwelijksdwang en </w:t>
      </w:r>
      <w:proofErr w:type="spellStart"/>
      <w:r>
        <w:t>eergerelateerd</w:t>
      </w:r>
      <w:proofErr w:type="spellEnd"/>
      <w:r>
        <w:t xml:space="preserve"> geweld eerder en beter in beeld te krijgen of te stoppen en duurzaam op te lossen. </w:t>
      </w:r>
    </w:p>
    <w:p w:rsidR="00844905" w:rsidRDefault="00844905" w:rsidP="00844905">
      <w:r>
        <w:t xml:space="preserve">De nieuwe Stimuleringsregeling </w:t>
      </w:r>
      <w:proofErr w:type="spellStart"/>
      <w:r>
        <w:t>E-health</w:t>
      </w:r>
      <w:proofErr w:type="spellEnd"/>
      <w:r>
        <w:t xml:space="preserve"> Thuis (SET) geeft een impuls aan de opschaling en borging van e-health-toepassingen die mensen thuis ondersteuning en zorg bieden. Het gaat hierbij om digitale toepassingen die de kwaliteit van leven van mensen met een zorg- of ondersteuningsvraag verbeteren, die door de cliënt (of door zijn naasten) kan worden bediend dan wel (deels) in zijn directe omgeving wordt geplaatst. De ambitie van VWS is dat cliënten mede door het beschikbaar zijn en gebruik van </w:t>
      </w:r>
      <w:proofErr w:type="spellStart"/>
      <w:r>
        <w:t>e-health</w:t>
      </w:r>
      <w:proofErr w:type="spellEnd"/>
      <w:r>
        <w:t xml:space="preserve"> langer thuis kunnen blijven wonen. In 2022 is € 12,3 miljoen beschikbaar.</w:t>
      </w:r>
    </w:p>
    <w:p w:rsidR="00D014B8" w:rsidRPr="00D014B8" w:rsidRDefault="00D014B8" w:rsidP="00BA72E9">
      <w:pPr>
        <w:rPr>
          <w:b/>
        </w:rPr>
      </w:pPr>
      <w:r w:rsidRPr="00D014B8">
        <w:rPr>
          <w:b/>
        </w:rPr>
        <w:t>Pagina 179</w:t>
      </w:r>
    </w:p>
    <w:p w:rsidR="00D014B8" w:rsidRDefault="00D014B8" w:rsidP="00BA72E9">
      <w:r>
        <w:t xml:space="preserve">De uitgaven voor langdurige ggz in de </w:t>
      </w:r>
      <w:proofErr w:type="spellStart"/>
      <w:r>
        <w:t>Wlz</w:t>
      </w:r>
      <w:proofErr w:type="spellEnd"/>
      <w:r>
        <w:t xml:space="preserve"> worden in 2021 begroot op ruim 1.7 miljard euro. In de daaropvolgende jaren zijn de kosten op ruim 2.2 miljard euro begroot.</w:t>
      </w:r>
    </w:p>
    <w:sectPr w:rsidR="00D01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D5"/>
    <w:rsid w:val="0004452D"/>
    <w:rsid w:val="000F7991"/>
    <w:rsid w:val="0067084E"/>
    <w:rsid w:val="00844905"/>
    <w:rsid w:val="00BA72E9"/>
    <w:rsid w:val="00C20B6D"/>
    <w:rsid w:val="00D014B8"/>
    <w:rsid w:val="00DA05D9"/>
    <w:rsid w:val="00DD431C"/>
    <w:rsid w:val="00F87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1EB3F-A925-42F3-A241-A26F5C2D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1327</Words>
  <Characters>7301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dc:creator>
  <cp:keywords/>
  <dc:description/>
  <cp:lastModifiedBy>Rina</cp:lastModifiedBy>
  <cp:revision>1</cp:revision>
  <dcterms:created xsi:type="dcterms:W3CDTF">2021-09-22T08:40:00Z</dcterms:created>
  <dcterms:modified xsi:type="dcterms:W3CDTF">2021-09-22T12:58:00Z</dcterms:modified>
</cp:coreProperties>
</file>